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D385" w14:textId="77777777" w:rsidR="00C96370" w:rsidRDefault="00C96370" w:rsidP="00AF12B4">
      <w:pPr>
        <w:spacing w:before="100" w:beforeAutospacing="1" w:after="100" w:afterAutospacing="1" w:line="240" w:lineRule="auto"/>
        <w:jc w:val="center"/>
      </w:pPr>
    </w:p>
    <w:p w14:paraId="6B03D2B2" w14:textId="21E3341D" w:rsidR="00842C51" w:rsidRPr="00912F90" w:rsidRDefault="00E5125E" w:rsidP="00C02E78">
      <w:pPr>
        <w:spacing w:before="100" w:beforeAutospacing="1" w:after="100" w:afterAutospacing="1" w:line="240" w:lineRule="auto"/>
        <w:jc w:val="center"/>
        <w:rPr>
          <w:b/>
          <w:sz w:val="48"/>
          <w:szCs w:val="48"/>
          <w:lang w:val="fr-FR"/>
        </w:rPr>
      </w:pPr>
      <w:r w:rsidRPr="00912F90">
        <w:rPr>
          <w:b/>
          <w:sz w:val="48"/>
          <w:szCs w:val="48"/>
          <w:lang w:val="fr-FR"/>
        </w:rPr>
        <w:t>IPPF</w:t>
      </w:r>
      <w:r w:rsidRPr="00912F90">
        <w:rPr>
          <w:b/>
          <w:sz w:val="48"/>
          <w:szCs w:val="48"/>
          <w:lang w:val="fr-FR"/>
        </w:rPr>
        <w:br/>
      </w:r>
      <w:r w:rsidR="00912F90" w:rsidRPr="00912F90">
        <w:rPr>
          <w:b/>
          <w:sz w:val="48"/>
          <w:szCs w:val="48"/>
          <w:lang w:val="fr-FR"/>
        </w:rPr>
        <w:t>Programme pilote de renforcement de la gouvernance</w:t>
      </w:r>
    </w:p>
    <w:p w14:paraId="63C272C0" w14:textId="0225459E" w:rsidR="003732D9" w:rsidRPr="00912F90" w:rsidRDefault="00912F90" w:rsidP="00AF12B4">
      <w:pPr>
        <w:spacing w:before="100" w:beforeAutospacing="1" w:after="100" w:afterAutospacing="1" w:line="240" w:lineRule="auto"/>
        <w:jc w:val="center"/>
        <w:rPr>
          <w:b/>
          <w:sz w:val="48"/>
          <w:szCs w:val="48"/>
          <w:lang w:val="fr-FR"/>
        </w:rPr>
      </w:pPr>
      <w:r w:rsidRPr="00912F90">
        <w:rPr>
          <w:b/>
          <w:sz w:val="48"/>
          <w:szCs w:val="48"/>
          <w:lang w:val="fr-FR"/>
        </w:rPr>
        <w:t>Contexte et procédure de candidature</w:t>
      </w:r>
    </w:p>
    <w:p w14:paraId="1AC1287C" w14:textId="52EF5FF1" w:rsidR="002E2A11" w:rsidRPr="00912F90" w:rsidRDefault="00C02E78" w:rsidP="00AF12B4">
      <w:pPr>
        <w:spacing w:before="100" w:beforeAutospacing="1" w:after="100" w:afterAutospacing="1" w:line="240" w:lineRule="auto"/>
        <w:jc w:val="center"/>
        <w:rPr>
          <w:b/>
          <w:sz w:val="48"/>
          <w:szCs w:val="48"/>
          <w:lang w:val="fr-FR"/>
        </w:rPr>
      </w:pPr>
      <w:r w:rsidRPr="00912F90">
        <w:rPr>
          <w:b/>
          <w:sz w:val="48"/>
          <w:szCs w:val="48"/>
          <w:lang w:val="fr-FR"/>
        </w:rPr>
        <w:t>F</w:t>
      </w:r>
      <w:r w:rsidR="00912F90">
        <w:rPr>
          <w:b/>
          <w:sz w:val="48"/>
          <w:szCs w:val="48"/>
          <w:lang w:val="fr-FR"/>
        </w:rPr>
        <w:t>évrier</w:t>
      </w:r>
      <w:r w:rsidR="002E2A11" w:rsidRPr="00912F90">
        <w:rPr>
          <w:b/>
          <w:sz w:val="48"/>
          <w:szCs w:val="48"/>
          <w:lang w:val="fr-FR"/>
        </w:rPr>
        <w:t xml:space="preserve"> 20</w:t>
      </w:r>
      <w:r w:rsidRPr="00912F90">
        <w:rPr>
          <w:b/>
          <w:sz w:val="48"/>
          <w:szCs w:val="48"/>
          <w:lang w:val="fr-FR"/>
        </w:rPr>
        <w:t>20</w:t>
      </w:r>
    </w:p>
    <w:p w14:paraId="35B91CFF" w14:textId="492EBCEE" w:rsidR="00E5125E" w:rsidRPr="002F2F39" w:rsidRDefault="002F2F39" w:rsidP="00AF12B4">
      <w:pPr>
        <w:spacing w:before="100" w:beforeAutospacing="1" w:after="100" w:afterAutospacing="1" w:line="240" w:lineRule="auto"/>
        <w:jc w:val="center"/>
        <w:rPr>
          <w:rFonts w:ascii="Arial" w:hAnsi="Arial" w:cs="Arial"/>
          <w:color w:val="FF0000"/>
          <w:sz w:val="24"/>
          <w:szCs w:val="24"/>
          <w:lang w:val="fr-FR"/>
        </w:rPr>
      </w:pPr>
      <w:r w:rsidRPr="002F2F39">
        <w:rPr>
          <w:rFonts w:ascii="Arial" w:hAnsi="Arial" w:cs="Arial"/>
          <w:color w:val="FF0000"/>
          <w:sz w:val="24"/>
          <w:szCs w:val="24"/>
          <w:lang w:val="fr-FR"/>
        </w:rPr>
        <w:t>La date de clôture est reportée au 22 mai - voir le calendrier mis à jour</w:t>
      </w:r>
    </w:p>
    <w:p w14:paraId="199A3609" w14:textId="77777777" w:rsidR="00C96370" w:rsidRPr="00912F90" w:rsidRDefault="00C96370" w:rsidP="00AF12B4">
      <w:pPr>
        <w:spacing w:before="100" w:beforeAutospacing="1" w:after="100" w:afterAutospacing="1" w:line="240" w:lineRule="auto"/>
        <w:jc w:val="center"/>
        <w:rPr>
          <w:lang w:val="fr-FR"/>
        </w:rPr>
      </w:pPr>
    </w:p>
    <w:p w14:paraId="4C17B11D" w14:textId="720C12DB" w:rsidR="00C96370" w:rsidRDefault="00565608" w:rsidP="00AF12B4">
      <w:pPr>
        <w:spacing w:before="100" w:beforeAutospacing="1" w:after="100" w:afterAutospacing="1" w:line="240" w:lineRule="auto"/>
        <w:jc w:val="center"/>
      </w:pPr>
      <w:r>
        <w:rPr>
          <w:noProof/>
        </w:rPr>
        <w:drawing>
          <wp:inline distT="0" distB="0" distL="0" distR="0" wp14:anchorId="543C532E" wp14:editId="294FF86F">
            <wp:extent cx="787791" cy="78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790904" cy="790904"/>
                    </a:xfrm>
                    <a:prstGeom prst="rect">
                      <a:avLst/>
                    </a:prstGeom>
                  </pic:spPr>
                </pic:pic>
              </a:graphicData>
            </a:graphic>
          </wp:inline>
        </w:drawing>
      </w:r>
    </w:p>
    <w:p w14:paraId="43F28811" w14:textId="77777777" w:rsidR="00C96370" w:rsidRDefault="00C96370" w:rsidP="00AF12B4">
      <w:pPr>
        <w:spacing w:before="100" w:beforeAutospacing="1" w:after="100" w:afterAutospacing="1" w:line="240" w:lineRule="auto"/>
        <w:jc w:val="center"/>
      </w:pPr>
    </w:p>
    <w:p w14:paraId="4A5AC88B" w14:textId="006AE763" w:rsidR="00C96370" w:rsidRDefault="00C96370" w:rsidP="00AF12B4">
      <w:pPr>
        <w:spacing w:before="100" w:beforeAutospacing="1" w:after="100" w:afterAutospacing="1" w:line="240" w:lineRule="auto"/>
        <w:jc w:val="center"/>
      </w:pPr>
    </w:p>
    <w:p w14:paraId="17CC6A92" w14:textId="77777777" w:rsidR="00C96370" w:rsidRDefault="00C96370" w:rsidP="00AF12B4">
      <w:pPr>
        <w:spacing w:before="100" w:beforeAutospacing="1" w:after="100" w:afterAutospacing="1" w:line="240" w:lineRule="auto"/>
        <w:jc w:val="center"/>
      </w:pPr>
    </w:p>
    <w:p w14:paraId="18211000" w14:textId="77777777" w:rsidR="00C96370" w:rsidRDefault="00C96370" w:rsidP="00AF12B4">
      <w:pPr>
        <w:spacing w:before="100" w:beforeAutospacing="1" w:after="100" w:afterAutospacing="1" w:line="240" w:lineRule="auto"/>
        <w:jc w:val="center"/>
      </w:pPr>
    </w:p>
    <w:p w14:paraId="48468A8A" w14:textId="77777777" w:rsidR="00E5125E" w:rsidRDefault="00E5125E" w:rsidP="00AF12B4">
      <w:pPr>
        <w:spacing w:before="100" w:beforeAutospacing="1" w:after="100" w:afterAutospacing="1" w:line="240" w:lineRule="auto"/>
        <w:jc w:val="center"/>
      </w:pPr>
    </w:p>
    <w:p w14:paraId="553D9B5C" w14:textId="77777777" w:rsidR="00C96370" w:rsidRDefault="00C96370" w:rsidP="00AF12B4">
      <w:pPr>
        <w:spacing w:before="100" w:beforeAutospacing="1" w:after="100" w:afterAutospacing="1" w:line="240" w:lineRule="auto"/>
        <w:jc w:val="center"/>
      </w:pPr>
    </w:p>
    <w:p w14:paraId="377E0059" w14:textId="77777777" w:rsidR="00C96370" w:rsidRDefault="00C96370" w:rsidP="00AF12B4">
      <w:pPr>
        <w:spacing w:before="100" w:beforeAutospacing="1" w:after="100" w:afterAutospacing="1" w:line="240" w:lineRule="auto"/>
        <w:jc w:val="center"/>
      </w:pPr>
    </w:p>
    <w:p w14:paraId="77E02DB2" w14:textId="77777777" w:rsidR="00C96370" w:rsidRDefault="00C96370" w:rsidP="00AF12B4">
      <w:pPr>
        <w:spacing w:before="100" w:beforeAutospacing="1" w:after="100" w:afterAutospacing="1" w:line="240" w:lineRule="auto"/>
        <w:jc w:val="center"/>
      </w:pPr>
    </w:p>
    <w:p w14:paraId="6E45FDEC" w14:textId="77777777" w:rsidR="00C96370" w:rsidRDefault="00C96370" w:rsidP="00AF12B4">
      <w:pPr>
        <w:spacing w:before="100" w:beforeAutospacing="1" w:after="100" w:afterAutospacing="1" w:line="240" w:lineRule="auto"/>
        <w:jc w:val="center"/>
      </w:pPr>
    </w:p>
    <w:p w14:paraId="0E2B351B" w14:textId="77777777" w:rsidR="00C96370" w:rsidRDefault="00C96370" w:rsidP="00AF12B4">
      <w:pPr>
        <w:spacing w:before="100" w:beforeAutospacing="1" w:after="100" w:afterAutospacing="1" w:line="240" w:lineRule="auto"/>
        <w:jc w:val="center"/>
      </w:pPr>
    </w:p>
    <w:p w14:paraId="2AA115B7" w14:textId="77777777" w:rsidR="00C96370" w:rsidRDefault="00C96370" w:rsidP="00AF12B4">
      <w:pPr>
        <w:spacing w:before="100" w:beforeAutospacing="1" w:after="100" w:afterAutospacing="1" w:line="240" w:lineRule="auto"/>
        <w:jc w:val="center"/>
      </w:pPr>
    </w:p>
    <w:p w14:paraId="00CADD35" w14:textId="77777777" w:rsidR="00C96370" w:rsidRDefault="00C96370" w:rsidP="00AF12B4">
      <w:pPr>
        <w:spacing w:before="100" w:beforeAutospacing="1" w:after="100" w:afterAutospacing="1" w:line="240" w:lineRule="auto"/>
        <w:jc w:val="center"/>
      </w:pPr>
    </w:p>
    <w:p w14:paraId="0194F7ED" w14:textId="77777777" w:rsidR="00C96370" w:rsidRDefault="00C96370" w:rsidP="00AF12B4">
      <w:pPr>
        <w:spacing w:before="100" w:beforeAutospacing="1" w:after="100" w:afterAutospacing="1" w:line="240" w:lineRule="auto"/>
        <w:jc w:val="center"/>
      </w:pPr>
    </w:p>
    <w:p w14:paraId="4AF7DF05" w14:textId="77777777" w:rsidR="00C96370" w:rsidRDefault="00C96370" w:rsidP="00AF12B4">
      <w:pPr>
        <w:spacing w:before="100" w:beforeAutospacing="1" w:after="100" w:afterAutospacing="1" w:line="240" w:lineRule="auto"/>
        <w:jc w:val="center"/>
      </w:pPr>
    </w:p>
    <w:p w14:paraId="6C333A09" w14:textId="110E75F3" w:rsidR="00E5125E" w:rsidRDefault="00C02E78" w:rsidP="00565608">
      <w:pPr>
        <w:spacing w:before="100" w:beforeAutospacing="1" w:after="100" w:afterAutospacing="1" w:line="240" w:lineRule="auto"/>
        <w:jc w:val="center"/>
      </w:pPr>
      <w:proofErr w:type="spellStart"/>
      <w:r>
        <w:t>F</w:t>
      </w:r>
      <w:r w:rsidR="003C1455">
        <w:t>évrier</w:t>
      </w:r>
      <w:proofErr w:type="spellEnd"/>
      <w:r w:rsidR="00F932F6">
        <w:t xml:space="preserve"> 20</w:t>
      </w:r>
      <w:r>
        <w:t>20</w:t>
      </w:r>
    </w:p>
    <w:p w14:paraId="12F363B9" w14:textId="553583B3" w:rsidR="00C02E78" w:rsidRPr="00C02E78" w:rsidRDefault="00C02E78" w:rsidP="00C02E78">
      <w:pPr>
        <w:rPr>
          <w:rFonts w:eastAsia="Times New Roman" w:cstheme="minorHAnsi"/>
          <w:b/>
          <w:bCs/>
          <w:color w:val="000000"/>
          <w:lang w:eastAsia="en-GB"/>
        </w:rPr>
      </w:pPr>
      <w:r w:rsidRPr="00E9240B">
        <w:rPr>
          <w:rFonts w:eastAsia="Times New Roman" w:cstheme="minorHAnsi"/>
          <w:b/>
          <w:bCs/>
          <w:color w:val="000000"/>
          <w:lang w:eastAsia="en-GB"/>
        </w:rPr>
        <w:t>Introduction</w:t>
      </w:r>
    </w:p>
    <w:p w14:paraId="7EE70A31" w14:textId="0E8ADFF8" w:rsidR="00B00F75" w:rsidRDefault="00B00F75" w:rsidP="00B00F75">
      <w:pPr>
        <w:spacing w:after="0" w:line="240" w:lineRule="auto"/>
        <w:contextualSpacing/>
        <w:jc w:val="both"/>
        <w:rPr>
          <w:rFonts w:eastAsia="Times New Roman" w:cstheme="minorHAnsi"/>
          <w:color w:val="000000"/>
          <w:lang w:eastAsia="en-GB"/>
        </w:rPr>
      </w:pPr>
    </w:p>
    <w:p w14:paraId="158864C0" w14:textId="2C8DD0E6" w:rsidR="003C1455" w:rsidRDefault="003C1455" w:rsidP="000948C3">
      <w:pPr>
        <w:spacing w:after="0" w:line="240" w:lineRule="auto"/>
        <w:contextualSpacing/>
        <w:jc w:val="both"/>
        <w:rPr>
          <w:rFonts w:ascii="Calibri" w:hAnsi="Calibri" w:cs="Calibri"/>
        </w:rPr>
      </w:pPr>
    </w:p>
    <w:p w14:paraId="2285FA7B" w14:textId="04AC7290" w:rsidR="003C1455" w:rsidRPr="003C1455" w:rsidRDefault="003C1455" w:rsidP="003C1455">
      <w:pPr>
        <w:spacing w:after="0" w:line="240" w:lineRule="auto"/>
        <w:contextualSpacing/>
        <w:jc w:val="both"/>
        <w:rPr>
          <w:rFonts w:ascii="Calibri" w:hAnsi="Calibri" w:cs="Calibri"/>
          <w:lang w:val="fr-FR"/>
        </w:rPr>
      </w:pPr>
      <w:r w:rsidRPr="003C1455">
        <w:rPr>
          <w:rFonts w:ascii="Calibri" w:hAnsi="Calibri" w:cs="Calibri"/>
          <w:lang w:val="fr-FR"/>
        </w:rPr>
        <w:t xml:space="preserve">L'IPPF lance un programme pilote pour aider jusqu'à dix associations membres à renforcer la gouvernance organisationnelle. Les enseignements tirés de l'expérience des associations membres sélectionnées seront documentés au profit de toutes les </w:t>
      </w:r>
      <w:r>
        <w:rPr>
          <w:rFonts w:ascii="Calibri" w:hAnsi="Calibri" w:cs="Calibri"/>
          <w:lang w:val="fr-FR"/>
        </w:rPr>
        <w:t>MA</w:t>
      </w:r>
      <w:r w:rsidRPr="003C1455">
        <w:rPr>
          <w:rFonts w:ascii="Calibri" w:hAnsi="Calibri" w:cs="Calibri"/>
          <w:lang w:val="fr-FR"/>
        </w:rPr>
        <w:t xml:space="preserve"> et pour les futurs processus de révision et de renforcement de la gouvernance.</w:t>
      </w:r>
    </w:p>
    <w:p w14:paraId="08E70266" w14:textId="77777777" w:rsidR="003C1455" w:rsidRPr="003C1455" w:rsidRDefault="003C1455" w:rsidP="003C1455">
      <w:pPr>
        <w:spacing w:after="0" w:line="240" w:lineRule="auto"/>
        <w:contextualSpacing/>
        <w:jc w:val="both"/>
        <w:rPr>
          <w:rFonts w:ascii="Calibri" w:hAnsi="Calibri" w:cs="Calibri"/>
          <w:lang w:val="fr-FR"/>
        </w:rPr>
      </w:pPr>
    </w:p>
    <w:p w14:paraId="5793D567" w14:textId="41E0B461" w:rsidR="003C1455" w:rsidRPr="003C1455" w:rsidRDefault="003C1455" w:rsidP="003C1455">
      <w:pPr>
        <w:spacing w:after="0" w:line="240" w:lineRule="auto"/>
        <w:contextualSpacing/>
        <w:jc w:val="both"/>
        <w:rPr>
          <w:rFonts w:ascii="Calibri" w:hAnsi="Calibri" w:cs="Calibri"/>
          <w:lang w:val="fr-FR"/>
        </w:rPr>
      </w:pPr>
      <w:r w:rsidRPr="003C1455">
        <w:rPr>
          <w:rFonts w:ascii="Calibri" w:hAnsi="Calibri" w:cs="Calibri"/>
          <w:lang w:val="fr-FR"/>
        </w:rPr>
        <w:t xml:space="preserve">Le programme est entièrement volontaire et s'adresse aux </w:t>
      </w:r>
      <w:proofErr w:type="spellStart"/>
      <w:r>
        <w:rPr>
          <w:rFonts w:ascii="Calibri" w:hAnsi="Calibri" w:cs="Calibri"/>
          <w:lang w:val="fr-FR"/>
        </w:rPr>
        <w:t>MA</w:t>
      </w:r>
      <w:r w:rsidRPr="003C1455">
        <w:rPr>
          <w:rFonts w:ascii="Calibri" w:hAnsi="Calibri" w:cs="Calibri"/>
          <w:lang w:val="fr-FR"/>
        </w:rPr>
        <w:t>s</w:t>
      </w:r>
      <w:proofErr w:type="spellEnd"/>
      <w:r w:rsidRPr="003C1455">
        <w:rPr>
          <w:rFonts w:ascii="Calibri" w:hAnsi="Calibri" w:cs="Calibri"/>
          <w:lang w:val="fr-FR"/>
        </w:rPr>
        <w:t xml:space="preserve"> qui ont exprimé un intérêt pour l'amélioration ou la réforme de leur gouvernance.</w:t>
      </w:r>
    </w:p>
    <w:p w14:paraId="23C7AFBE" w14:textId="3EADCC89" w:rsidR="003C1455" w:rsidRPr="003C1455" w:rsidRDefault="003C1455" w:rsidP="000948C3">
      <w:pPr>
        <w:spacing w:after="0" w:line="240" w:lineRule="auto"/>
        <w:contextualSpacing/>
        <w:jc w:val="both"/>
        <w:rPr>
          <w:rFonts w:ascii="Calibri" w:hAnsi="Calibri" w:cs="Calibri"/>
          <w:lang w:val="fr-FR"/>
        </w:rPr>
      </w:pPr>
    </w:p>
    <w:p w14:paraId="75804FE6" w14:textId="77777777" w:rsidR="000948C3" w:rsidRPr="003C1455" w:rsidRDefault="000948C3" w:rsidP="00B00F75">
      <w:pPr>
        <w:spacing w:after="0" w:line="240" w:lineRule="auto"/>
        <w:contextualSpacing/>
        <w:jc w:val="both"/>
        <w:rPr>
          <w:rFonts w:eastAsia="Times New Roman" w:cstheme="minorHAnsi"/>
          <w:color w:val="000000"/>
          <w:lang w:val="fr-FR" w:eastAsia="en-GB"/>
        </w:rPr>
      </w:pPr>
    </w:p>
    <w:p w14:paraId="01BB1D2D" w14:textId="7A1FE1D2" w:rsidR="00C02E78" w:rsidRDefault="003C1455" w:rsidP="00C02E78">
      <w:pPr>
        <w:rPr>
          <w:rFonts w:eastAsia="Times New Roman" w:cstheme="minorHAnsi"/>
          <w:b/>
          <w:bCs/>
          <w:color w:val="000000"/>
          <w:lang w:eastAsia="en-GB"/>
        </w:rPr>
      </w:pPr>
      <w:proofErr w:type="spellStart"/>
      <w:r w:rsidRPr="003C1455">
        <w:rPr>
          <w:rFonts w:eastAsia="Times New Roman" w:cstheme="minorHAnsi"/>
          <w:b/>
          <w:bCs/>
          <w:color w:val="000000"/>
          <w:lang w:eastAsia="en-GB"/>
        </w:rPr>
        <w:t>Contexte</w:t>
      </w:r>
      <w:proofErr w:type="spellEnd"/>
    </w:p>
    <w:p w14:paraId="5FEE2C80" w14:textId="4F2E17E5" w:rsidR="003C1455" w:rsidRDefault="003C1455" w:rsidP="001C3C3D">
      <w:pPr>
        <w:spacing w:after="0" w:line="240" w:lineRule="auto"/>
        <w:contextualSpacing/>
        <w:jc w:val="both"/>
        <w:rPr>
          <w:rFonts w:ascii="Calibri" w:hAnsi="Calibri" w:cs="Calibri"/>
        </w:rPr>
      </w:pPr>
    </w:p>
    <w:p w14:paraId="36578D86" w14:textId="7DE2C07E" w:rsidR="003C1455" w:rsidRPr="003C1455" w:rsidRDefault="003C1455" w:rsidP="001C3C3D">
      <w:pPr>
        <w:spacing w:after="0" w:line="240" w:lineRule="auto"/>
        <w:contextualSpacing/>
        <w:jc w:val="both"/>
        <w:rPr>
          <w:rFonts w:eastAsia="Times New Roman" w:cstheme="minorHAnsi"/>
          <w:color w:val="000000"/>
          <w:lang w:val="fr-FR" w:eastAsia="en-GB"/>
        </w:rPr>
      </w:pPr>
      <w:r w:rsidRPr="003C1455">
        <w:rPr>
          <w:rFonts w:eastAsia="Times New Roman" w:cstheme="minorHAnsi"/>
          <w:color w:val="000000"/>
          <w:lang w:val="fr-FR" w:eastAsia="en-GB"/>
        </w:rPr>
        <w:t>Entre juin et octobre 2019, la Commission indépendante pour la réforme de la gouvernance (IGRC) a procédé à un examen du système de gouvernance de</w:t>
      </w:r>
      <w:r>
        <w:rPr>
          <w:rFonts w:eastAsia="Times New Roman" w:cstheme="minorHAnsi"/>
          <w:color w:val="000000"/>
          <w:lang w:val="fr-FR" w:eastAsia="en-GB"/>
        </w:rPr>
        <w:t xml:space="preserve"> l’IPPF</w:t>
      </w:r>
      <w:r w:rsidRPr="003C1455">
        <w:rPr>
          <w:rFonts w:eastAsia="Times New Roman" w:cstheme="minorHAnsi"/>
          <w:color w:val="000000"/>
          <w:lang w:val="fr-FR" w:eastAsia="en-GB"/>
        </w:rPr>
        <w:t>. L'objectif de cet examen était d'élaborer une proposition sur la manière de réformer les structures de gouvernance mondiale et régionale de</w:t>
      </w:r>
      <w:r>
        <w:rPr>
          <w:rFonts w:eastAsia="Times New Roman" w:cstheme="minorHAnsi"/>
          <w:color w:val="000000"/>
          <w:lang w:val="fr-FR" w:eastAsia="en-GB"/>
        </w:rPr>
        <w:t xml:space="preserve"> l’</w:t>
      </w:r>
      <w:r w:rsidRPr="003C1455">
        <w:rPr>
          <w:rFonts w:eastAsia="Times New Roman" w:cstheme="minorHAnsi"/>
          <w:color w:val="000000"/>
          <w:lang w:val="fr-FR" w:eastAsia="en-GB"/>
        </w:rPr>
        <w:t xml:space="preserve"> IPPF. L'examen comprenait un processus de consultation étendu dans les six régions de l'IPPF. Au cours de ces consultations, de nombreuses associations membres ont fait part de leurs préoccupations quant à la qualité des conseils d'administration et des structures de gouvernance au niveau national. Bien que ces questions ne relèvent pas du mandat de la Commission, elles ont reconnu l'importance d'une gouvernance forte au niveau des </w:t>
      </w:r>
      <w:r>
        <w:rPr>
          <w:rFonts w:eastAsia="Times New Roman" w:cstheme="minorHAnsi"/>
          <w:color w:val="000000"/>
          <w:lang w:val="fr-FR" w:eastAsia="en-GB"/>
        </w:rPr>
        <w:t>MA</w:t>
      </w:r>
      <w:r w:rsidRPr="003C1455">
        <w:rPr>
          <w:rFonts w:eastAsia="Times New Roman" w:cstheme="minorHAnsi"/>
          <w:color w:val="000000"/>
          <w:lang w:val="fr-FR" w:eastAsia="en-GB"/>
        </w:rPr>
        <w:t xml:space="preserve"> lorsque les personnes qui siègent à la gouvernance mondiale sont issues du niveau national.</w:t>
      </w:r>
    </w:p>
    <w:p w14:paraId="2DD95DE2" w14:textId="06F368AB" w:rsidR="003C1455" w:rsidRDefault="003C1455" w:rsidP="00814C85">
      <w:pPr>
        <w:spacing w:after="0" w:line="240" w:lineRule="auto"/>
        <w:contextualSpacing/>
        <w:jc w:val="both"/>
        <w:rPr>
          <w:rFonts w:eastAsia="Times New Roman" w:cstheme="minorHAnsi"/>
          <w:color w:val="000000"/>
          <w:lang w:eastAsia="en-GB"/>
        </w:rPr>
      </w:pPr>
    </w:p>
    <w:p w14:paraId="43031920" w14:textId="1E816859" w:rsidR="003C1455" w:rsidRPr="003C1455" w:rsidRDefault="003C1455" w:rsidP="00814C85">
      <w:pPr>
        <w:spacing w:after="0" w:line="240" w:lineRule="auto"/>
        <w:contextualSpacing/>
        <w:jc w:val="both"/>
        <w:rPr>
          <w:rFonts w:eastAsia="Times New Roman" w:cstheme="minorHAnsi"/>
          <w:color w:val="000000"/>
          <w:lang w:val="fr-FR" w:eastAsia="en-GB"/>
        </w:rPr>
      </w:pPr>
      <w:r w:rsidRPr="003C1455">
        <w:rPr>
          <w:rFonts w:eastAsia="Times New Roman" w:cstheme="minorHAnsi"/>
          <w:color w:val="000000"/>
          <w:lang w:val="fr-FR" w:eastAsia="en-GB"/>
        </w:rPr>
        <w:t xml:space="preserve">La Commission a donc suggéré qu'un programme de renforcement de la gouvernance au niveau des </w:t>
      </w:r>
      <w:r>
        <w:rPr>
          <w:rFonts w:eastAsia="Times New Roman" w:cstheme="minorHAnsi"/>
          <w:color w:val="000000"/>
          <w:lang w:val="fr-FR" w:eastAsia="en-GB"/>
        </w:rPr>
        <w:t>MA</w:t>
      </w:r>
      <w:r w:rsidRPr="003C1455">
        <w:rPr>
          <w:rFonts w:eastAsia="Times New Roman" w:cstheme="minorHAnsi"/>
          <w:color w:val="000000"/>
          <w:lang w:val="fr-FR" w:eastAsia="en-GB"/>
        </w:rPr>
        <w:t xml:space="preserve"> soit élaboré sur la base des normes de gouvernance de l'IPPF et comprenne l'apprentissage entre </w:t>
      </w:r>
      <w:r>
        <w:rPr>
          <w:rFonts w:eastAsia="Times New Roman" w:cstheme="minorHAnsi"/>
          <w:color w:val="000000"/>
          <w:lang w:val="fr-FR" w:eastAsia="en-GB"/>
        </w:rPr>
        <w:t>MA</w:t>
      </w:r>
      <w:r w:rsidRPr="003C1455">
        <w:rPr>
          <w:rFonts w:eastAsia="Times New Roman" w:cstheme="minorHAnsi"/>
          <w:color w:val="000000"/>
          <w:lang w:val="fr-FR" w:eastAsia="en-GB"/>
        </w:rPr>
        <w:t xml:space="preserve"> et la documentation des bonnes pratiques au sein de l'IPPF et d'autres organisations nationales concernées. La recommandation a été incluse dans le </w:t>
      </w:r>
      <w:hyperlink r:id="rId12" w:history="1">
        <w:r w:rsidRPr="00B218BD">
          <w:rPr>
            <w:rStyle w:val="Hyperlink"/>
            <w:rFonts w:eastAsia="Times New Roman" w:cstheme="minorHAnsi"/>
            <w:lang w:val="fr-FR" w:eastAsia="en-GB"/>
          </w:rPr>
          <w:t>rapport final</w:t>
        </w:r>
      </w:hyperlink>
      <w:r w:rsidRPr="003C1455">
        <w:rPr>
          <w:rFonts w:eastAsia="Times New Roman" w:cstheme="minorHAnsi"/>
          <w:color w:val="000000"/>
          <w:lang w:val="fr-FR" w:eastAsia="en-GB"/>
        </w:rPr>
        <w:t xml:space="preserve"> à l'Assemblée générale, qui a été adopté lors de leur réunion à New Delhi, en Inde, en novembre 2019.</w:t>
      </w:r>
    </w:p>
    <w:p w14:paraId="57FED2E5" w14:textId="4D7E74F4" w:rsidR="00B00F75" w:rsidRPr="003C1455" w:rsidRDefault="00B00F75" w:rsidP="00B00F75">
      <w:pPr>
        <w:spacing w:after="0" w:line="240" w:lineRule="auto"/>
        <w:contextualSpacing/>
        <w:jc w:val="both"/>
        <w:rPr>
          <w:rFonts w:eastAsia="Times New Roman" w:cstheme="minorHAnsi"/>
          <w:color w:val="000000"/>
          <w:lang w:val="fr-FR" w:eastAsia="en-GB"/>
        </w:rPr>
      </w:pPr>
    </w:p>
    <w:p w14:paraId="075999B9" w14:textId="77777777" w:rsidR="00186834" w:rsidRPr="003C1455" w:rsidRDefault="00186834" w:rsidP="00B00F75">
      <w:pPr>
        <w:spacing w:after="0" w:line="240" w:lineRule="auto"/>
        <w:contextualSpacing/>
        <w:jc w:val="both"/>
        <w:rPr>
          <w:rFonts w:ascii="Calibri" w:hAnsi="Calibri" w:cs="Calibri"/>
          <w:lang w:val="fr-FR"/>
        </w:rPr>
      </w:pPr>
    </w:p>
    <w:p w14:paraId="61FE6149" w14:textId="5307E60E" w:rsidR="00C02E78" w:rsidRPr="00F36034" w:rsidRDefault="00C02E78" w:rsidP="00C02E78">
      <w:pPr>
        <w:jc w:val="both"/>
        <w:rPr>
          <w:rFonts w:ascii="Calibri" w:hAnsi="Calibri" w:cs="Calibri"/>
          <w:b/>
          <w:bCs/>
        </w:rPr>
      </w:pPr>
      <w:r w:rsidRPr="00F36034">
        <w:rPr>
          <w:rFonts w:ascii="Calibri" w:hAnsi="Calibri" w:cs="Calibri"/>
          <w:b/>
          <w:bCs/>
        </w:rPr>
        <w:t>Concept</w:t>
      </w:r>
    </w:p>
    <w:p w14:paraId="6ADA7002" w14:textId="5907F98E" w:rsidR="00B218BD" w:rsidRDefault="00B218BD" w:rsidP="00B00F75">
      <w:pPr>
        <w:spacing w:after="0" w:line="240" w:lineRule="auto"/>
        <w:contextualSpacing/>
        <w:jc w:val="both"/>
        <w:rPr>
          <w:rFonts w:ascii="Calibri" w:hAnsi="Calibri" w:cs="Calibri"/>
        </w:rPr>
      </w:pPr>
    </w:p>
    <w:p w14:paraId="21FDAE1B" w14:textId="4A464C78" w:rsidR="00B218BD" w:rsidRPr="00B218BD" w:rsidRDefault="00B218BD" w:rsidP="00B00F75">
      <w:pPr>
        <w:spacing w:after="0" w:line="240" w:lineRule="auto"/>
        <w:contextualSpacing/>
        <w:jc w:val="both"/>
        <w:rPr>
          <w:rFonts w:ascii="Calibri" w:hAnsi="Calibri" w:cs="Calibri"/>
          <w:lang w:val="fr-FR"/>
        </w:rPr>
      </w:pPr>
      <w:r w:rsidRPr="00B218BD">
        <w:rPr>
          <w:rFonts w:ascii="Calibri" w:hAnsi="Calibri" w:cs="Calibri"/>
          <w:lang w:val="fr-FR"/>
        </w:rPr>
        <w:t xml:space="preserve">L'équipe de réforme met en place un programme pilote pour le renforcement de la gouvernance au niveau des </w:t>
      </w:r>
      <w:r>
        <w:rPr>
          <w:rFonts w:ascii="Calibri" w:hAnsi="Calibri" w:cs="Calibri"/>
          <w:lang w:val="fr-FR"/>
        </w:rPr>
        <w:t>AM</w:t>
      </w:r>
      <w:r w:rsidRPr="00B218BD">
        <w:rPr>
          <w:rFonts w:ascii="Calibri" w:hAnsi="Calibri" w:cs="Calibri"/>
          <w:lang w:val="fr-FR"/>
        </w:rPr>
        <w:t xml:space="preserve">. Conformément à la proposition </w:t>
      </w:r>
      <w:r>
        <w:rPr>
          <w:rFonts w:ascii="Calibri" w:hAnsi="Calibri" w:cs="Calibri"/>
          <w:lang w:val="fr-FR"/>
        </w:rPr>
        <w:t xml:space="preserve">de l’IGCR </w:t>
      </w:r>
      <w:r w:rsidRPr="00B218BD">
        <w:rPr>
          <w:rFonts w:ascii="Calibri" w:hAnsi="Calibri" w:cs="Calibri"/>
          <w:lang w:val="fr-FR"/>
        </w:rPr>
        <w:t xml:space="preserve">et aux recommandations de l'Assemblée générale, les AM sont </w:t>
      </w:r>
      <w:proofErr w:type="gramStart"/>
      <w:r w:rsidRPr="00B218BD">
        <w:rPr>
          <w:rFonts w:ascii="Calibri" w:hAnsi="Calibri" w:cs="Calibri"/>
          <w:lang w:val="fr-FR"/>
        </w:rPr>
        <w:t>invitées</w:t>
      </w:r>
      <w:proofErr w:type="gramEnd"/>
      <w:r w:rsidRPr="00B218BD">
        <w:rPr>
          <w:rFonts w:ascii="Calibri" w:hAnsi="Calibri" w:cs="Calibri"/>
          <w:lang w:val="fr-FR"/>
        </w:rPr>
        <w:t xml:space="preserve"> à poser leur candidature pour faire partie du programme pilote. Un maximum de dix AM seront choisies pour participer. Les </w:t>
      </w:r>
      <w:proofErr w:type="spellStart"/>
      <w:r w:rsidRPr="00B218BD">
        <w:rPr>
          <w:rFonts w:ascii="Calibri" w:hAnsi="Calibri" w:cs="Calibri"/>
          <w:lang w:val="fr-FR"/>
        </w:rPr>
        <w:t>AMs</w:t>
      </w:r>
      <w:proofErr w:type="spellEnd"/>
      <w:r w:rsidRPr="00B218BD">
        <w:rPr>
          <w:rFonts w:ascii="Calibri" w:hAnsi="Calibri" w:cs="Calibri"/>
          <w:lang w:val="fr-FR"/>
        </w:rPr>
        <w:t xml:space="preserve"> sélectionnées couvriront un éventail de modèles de gouvernance différents.</w:t>
      </w:r>
    </w:p>
    <w:p w14:paraId="1965094F" w14:textId="77777777" w:rsidR="00B00F75" w:rsidRPr="00B218BD" w:rsidRDefault="00B00F75" w:rsidP="00B00F75">
      <w:pPr>
        <w:spacing w:after="0" w:line="240" w:lineRule="auto"/>
        <w:contextualSpacing/>
        <w:jc w:val="both"/>
        <w:rPr>
          <w:rFonts w:ascii="Calibri" w:hAnsi="Calibri" w:cs="Calibri"/>
          <w:lang w:val="fr-FR"/>
        </w:rPr>
      </w:pPr>
    </w:p>
    <w:p w14:paraId="735F2AF4" w14:textId="1130DB7F" w:rsidR="00B218BD" w:rsidRDefault="002F2F39" w:rsidP="00B00F75">
      <w:pPr>
        <w:spacing w:after="0" w:line="240" w:lineRule="auto"/>
        <w:contextualSpacing/>
        <w:jc w:val="both"/>
        <w:rPr>
          <w:rFonts w:eastAsia="Times New Roman" w:cstheme="minorHAnsi"/>
          <w:color w:val="000000"/>
          <w:lang w:eastAsia="en-GB"/>
        </w:rPr>
      </w:pPr>
      <w:proofErr w:type="spellStart"/>
      <w:r w:rsidRPr="002F2F39">
        <w:rPr>
          <w:rFonts w:eastAsia="Times New Roman" w:cstheme="minorHAnsi"/>
          <w:color w:val="000000"/>
          <w:lang w:eastAsia="en-GB"/>
        </w:rPr>
        <w:t>Afin</w:t>
      </w:r>
      <w:proofErr w:type="spellEnd"/>
      <w:r w:rsidRPr="002F2F39">
        <w:rPr>
          <w:rFonts w:eastAsia="Times New Roman" w:cstheme="minorHAnsi"/>
          <w:color w:val="000000"/>
          <w:lang w:eastAsia="en-GB"/>
        </w:rPr>
        <w:t xml:space="preserve"> de </w:t>
      </w:r>
      <w:proofErr w:type="spellStart"/>
      <w:r w:rsidRPr="002F2F39">
        <w:rPr>
          <w:rFonts w:eastAsia="Times New Roman" w:cstheme="minorHAnsi"/>
          <w:color w:val="000000"/>
          <w:lang w:eastAsia="en-GB"/>
        </w:rPr>
        <w:t>soutenir</w:t>
      </w:r>
      <w:proofErr w:type="spellEnd"/>
      <w:r w:rsidRPr="002F2F39">
        <w:rPr>
          <w:rFonts w:eastAsia="Times New Roman" w:cstheme="minorHAnsi"/>
          <w:color w:val="000000"/>
          <w:lang w:eastAsia="en-GB"/>
        </w:rPr>
        <w:t xml:space="preserve"> les AM </w:t>
      </w:r>
      <w:proofErr w:type="spellStart"/>
      <w:r w:rsidRPr="002F2F39">
        <w:rPr>
          <w:rFonts w:eastAsia="Times New Roman" w:cstheme="minorHAnsi"/>
          <w:color w:val="000000"/>
          <w:lang w:eastAsia="en-GB"/>
        </w:rPr>
        <w:t>sélectionnées</w:t>
      </w:r>
      <w:proofErr w:type="spellEnd"/>
      <w:r w:rsidRPr="002F2F39">
        <w:rPr>
          <w:rFonts w:eastAsia="Times New Roman" w:cstheme="minorHAnsi"/>
          <w:color w:val="000000"/>
          <w:lang w:eastAsia="en-GB"/>
        </w:rPr>
        <w:t xml:space="preserve">, de petites subventions </w:t>
      </w:r>
      <w:proofErr w:type="spellStart"/>
      <w:r w:rsidRPr="002F2F39">
        <w:rPr>
          <w:rFonts w:eastAsia="Times New Roman" w:cstheme="minorHAnsi"/>
          <w:color w:val="000000"/>
          <w:lang w:eastAsia="en-GB"/>
        </w:rPr>
        <w:t>seront</w:t>
      </w:r>
      <w:proofErr w:type="spellEnd"/>
      <w:r w:rsidRPr="002F2F39">
        <w:rPr>
          <w:rFonts w:eastAsia="Times New Roman" w:cstheme="minorHAnsi"/>
          <w:color w:val="000000"/>
          <w:lang w:eastAsia="en-GB"/>
        </w:rPr>
        <w:t xml:space="preserve"> </w:t>
      </w:r>
      <w:proofErr w:type="spellStart"/>
      <w:r w:rsidRPr="002F2F39">
        <w:rPr>
          <w:rFonts w:eastAsia="Times New Roman" w:cstheme="minorHAnsi"/>
          <w:color w:val="000000"/>
          <w:lang w:eastAsia="en-GB"/>
        </w:rPr>
        <w:t>accordées</w:t>
      </w:r>
      <w:proofErr w:type="spellEnd"/>
      <w:r w:rsidRPr="002F2F39">
        <w:rPr>
          <w:rFonts w:eastAsia="Times New Roman" w:cstheme="minorHAnsi"/>
          <w:color w:val="000000"/>
          <w:lang w:eastAsia="en-GB"/>
        </w:rPr>
        <w:t xml:space="preserve"> par </w:t>
      </w:r>
      <w:proofErr w:type="spellStart"/>
      <w:r w:rsidRPr="002F2F39">
        <w:rPr>
          <w:rFonts w:eastAsia="Times New Roman" w:cstheme="minorHAnsi"/>
          <w:color w:val="000000"/>
          <w:lang w:eastAsia="en-GB"/>
        </w:rPr>
        <w:t>l'IPPF</w:t>
      </w:r>
      <w:proofErr w:type="spellEnd"/>
      <w:r w:rsidRPr="002F2F39">
        <w:rPr>
          <w:rFonts w:eastAsia="Times New Roman" w:cstheme="minorHAnsi"/>
          <w:color w:val="000000"/>
          <w:lang w:eastAsia="en-GB"/>
        </w:rPr>
        <w:t xml:space="preserve"> pour la </w:t>
      </w:r>
      <w:proofErr w:type="spellStart"/>
      <w:r w:rsidRPr="002F2F39">
        <w:rPr>
          <w:rFonts w:eastAsia="Times New Roman" w:cstheme="minorHAnsi"/>
          <w:color w:val="000000"/>
          <w:lang w:eastAsia="en-GB"/>
        </w:rPr>
        <w:t>mise</w:t>
      </w:r>
      <w:proofErr w:type="spellEnd"/>
      <w:r w:rsidRPr="002F2F39">
        <w:rPr>
          <w:rFonts w:eastAsia="Times New Roman" w:cstheme="minorHAnsi"/>
          <w:color w:val="000000"/>
          <w:lang w:eastAsia="en-GB"/>
        </w:rPr>
        <w:t xml:space="preserve"> </w:t>
      </w:r>
      <w:proofErr w:type="spellStart"/>
      <w:r w:rsidRPr="002F2F39">
        <w:rPr>
          <w:rFonts w:eastAsia="Times New Roman" w:cstheme="minorHAnsi"/>
          <w:color w:val="000000"/>
          <w:lang w:eastAsia="en-GB"/>
        </w:rPr>
        <w:t>en</w:t>
      </w:r>
      <w:proofErr w:type="spellEnd"/>
      <w:r w:rsidRPr="002F2F39">
        <w:rPr>
          <w:rFonts w:eastAsia="Times New Roman" w:cstheme="minorHAnsi"/>
          <w:color w:val="000000"/>
          <w:lang w:eastAsia="en-GB"/>
        </w:rPr>
        <w:t xml:space="preserve"> </w:t>
      </w:r>
      <w:proofErr w:type="spellStart"/>
      <w:r w:rsidRPr="002F2F39">
        <w:rPr>
          <w:rFonts w:eastAsia="Times New Roman" w:cstheme="minorHAnsi"/>
          <w:color w:val="000000"/>
          <w:lang w:eastAsia="en-GB"/>
        </w:rPr>
        <w:t>œuvre</w:t>
      </w:r>
      <w:proofErr w:type="spellEnd"/>
      <w:r w:rsidRPr="002F2F39">
        <w:rPr>
          <w:rFonts w:eastAsia="Times New Roman" w:cstheme="minorHAnsi"/>
          <w:color w:val="000000"/>
          <w:lang w:eastAsia="en-GB"/>
        </w:rPr>
        <w:t xml:space="preserve"> des </w:t>
      </w:r>
      <w:proofErr w:type="spellStart"/>
      <w:r w:rsidRPr="002F2F39">
        <w:rPr>
          <w:rFonts w:eastAsia="Times New Roman" w:cstheme="minorHAnsi"/>
          <w:color w:val="000000"/>
          <w:lang w:eastAsia="en-GB"/>
        </w:rPr>
        <w:t>activités</w:t>
      </w:r>
      <w:proofErr w:type="spellEnd"/>
      <w:r w:rsidRPr="002F2F39">
        <w:rPr>
          <w:rFonts w:eastAsia="Times New Roman" w:cstheme="minorHAnsi"/>
          <w:color w:val="000000"/>
          <w:lang w:eastAsia="en-GB"/>
        </w:rPr>
        <w:t xml:space="preserve"> </w:t>
      </w:r>
      <w:proofErr w:type="spellStart"/>
      <w:r w:rsidRPr="002F2F39">
        <w:rPr>
          <w:rFonts w:eastAsia="Times New Roman" w:cstheme="minorHAnsi"/>
          <w:color w:val="000000"/>
          <w:lang w:eastAsia="en-GB"/>
        </w:rPr>
        <w:t>dans</w:t>
      </w:r>
      <w:proofErr w:type="spellEnd"/>
      <w:r w:rsidRPr="002F2F39">
        <w:rPr>
          <w:rFonts w:eastAsia="Times New Roman" w:cstheme="minorHAnsi"/>
          <w:color w:val="000000"/>
          <w:lang w:eastAsia="en-GB"/>
        </w:rPr>
        <w:t xml:space="preserve"> le pays </w:t>
      </w:r>
      <w:proofErr w:type="spellStart"/>
      <w:r w:rsidRPr="002F2F39">
        <w:rPr>
          <w:rFonts w:eastAsia="Times New Roman" w:cstheme="minorHAnsi"/>
          <w:color w:val="000000"/>
          <w:lang w:eastAsia="en-GB"/>
        </w:rPr>
        <w:t>ainsi</w:t>
      </w:r>
      <w:proofErr w:type="spellEnd"/>
      <w:r w:rsidRPr="002F2F39">
        <w:rPr>
          <w:rFonts w:eastAsia="Times New Roman" w:cstheme="minorHAnsi"/>
          <w:color w:val="000000"/>
          <w:lang w:eastAsia="en-GB"/>
        </w:rPr>
        <w:t xml:space="preserve"> que la </w:t>
      </w:r>
      <w:proofErr w:type="spellStart"/>
      <w:r w:rsidRPr="002F2F39">
        <w:rPr>
          <w:rFonts w:eastAsia="Times New Roman" w:cstheme="minorHAnsi"/>
          <w:color w:val="000000"/>
          <w:lang w:eastAsia="en-GB"/>
        </w:rPr>
        <w:t>possibilité</w:t>
      </w:r>
      <w:proofErr w:type="spellEnd"/>
      <w:r w:rsidRPr="002F2F39">
        <w:rPr>
          <w:rFonts w:eastAsia="Times New Roman" w:cstheme="minorHAnsi"/>
          <w:color w:val="000000"/>
          <w:lang w:eastAsia="en-GB"/>
        </w:rPr>
        <w:t xml:space="preserve"> de </w:t>
      </w:r>
      <w:proofErr w:type="spellStart"/>
      <w:r w:rsidRPr="002F2F39">
        <w:rPr>
          <w:rFonts w:eastAsia="Times New Roman" w:cstheme="minorHAnsi"/>
          <w:color w:val="000000"/>
          <w:lang w:eastAsia="en-GB"/>
        </w:rPr>
        <w:t>couvrir</w:t>
      </w:r>
      <w:proofErr w:type="spellEnd"/>
      <w:r w:rsidRPr="002F2F39">
        <w:rPr>
          <w:rFonts w:eastAsia="Times New Roman" w:cstheme="minorHAnsi"/>
          <w:color w:val="000000"/>
          <w:lang w:eastAsia="en-GB"/>
        </w:rPr>
        <w:t xml:space="preserve"> les frais de personnel </w:t>
      </w:r>
      <w:proofErr w:type="spellStart"/>
      <w:r w:rsidRPr="002F2F39">
        <w:rPr>
          <w:rFonts w:eastAsia="Times New Roman" w:cstheme="minorHAnsi"/>
          <w:color w:val="000000"/>
          <w:lang w:eastAsia="en-GB"/>
        </w:rPr>
        <w:t>supplémentaires</w:t>
      </w:r>
      <w:proofErr w:type="spellEnd"/>
      <w:r w:rsidRPr="002F2F39">
        <w:rPr>
          <w:rFonts w:eastAsia="Times New Roman" w:cstheme="minorHAnsi"/>
          <w:color w:val="000000"/>
          <w:lang w:eastAsia="en-GB"/>
        </w:rPr>
        <w:t xml:space="preserve"> pour la coordination de </w:t>
      </w:r>
      <w:proofErr w:type="spellStart"/>
      <w:r w:rsidRPr="002F2F39">
        <w:rPr>
          <w:rFonts w:eastAsia="Times New Roman" w:cstheme="minorHAnsi"/>
          <w:color w:val="000000"/>
          <w:lang w:eastAsia="en-GB"/>
        </w:rPr>
        <w:t>l'initiative</w:t>
      </w:r>
      <w:proofErr w:type="spellEnd"/>
      <w:r w:rsidRPr="002F2F39">
        <w:rPr>
          <w:rFonts w:eastAsia="Times New Roman" w:cstheme="minorHAnsi"/>
          <w:color w:val="000000"/>
          <w:lang w:eastAsia="en-GB"/>
        </w:rPr>
        <w:t>.</w:t>
      </w:r>
    </w:p>
    <w:p w14:paraId="1A615D6C" w14:textId="77777777" w:rsidR="002F2F39" w:rsidRDefault="002F2F39" w:rsidP="00B00F75">
      <w:pPr>
        <w:spacing w:after="0" w:line="240" w:lineRule="auto"/>
        <w:contextualSpacing/>
        <w:jc w:val="both"/>
        <w:rPr>
          <w:rFonts w:eastAsia="Times New Roman" w:cstheme="minorHAnsi"/>
          <w:color w:val="000000"/>
          <w:lang w:eastAsia="en-GB"/>
        </w:rPr>
      </w:pPr>
    </w:p>
    <w:p w14:paraId="01070B29" w14:textId="70400A9F" w:rsidR="00B218BD" w:rsidRPr="00B218BD" w:rsidRDefault="00B218BD" w:rsidP="00B00F75">
      <w:pPr>
        <w:spacing w:after="0" w:line="240" w:lineRule="auto"/>
        <w:contextualSpacing/>
        <w:jc w:val="both"/>
        <w:rPr>
          <w:rFonts w:eastAsia="Times New Roman" w:cstheme="minorHAnsi"/>
          <w:color w:val="000000"/>
          <w:lang w:val="fr-FR" w:eastAsia="en-GB"/>
        </w:rPr>
      </w:pPr>
      <w:r w:rsidRPr="00B218BD">
        <w:rPr>
          <w:rFonts w:eastAsia="Times New Roman" w:cstheme="minorHAnsi"/>
          <w:color w:val="000000"/>
          <w:lang w:val="fr-FR" w:eastAsia="en-GB"/>
        </w:rPr>
        <w:t xml:space="preserve">L'objectif du programme pilote de gouvernance est de soutenir les </w:t>
      </w:r>
      <w:r>
        <w:rPr>
          <w:rFonts w:eastAsia="Times New Roman" w:cstheme="minorHAnsi"/>
          <w:color w:val="000000"/>
          <w:lang w:val="fr-FR" w:eastAsia="en-GB"/>
        </w:rPr>
        <w:t>MA</w:t>
      </w:r>
      <w:r w:rsidRPr="00B218BD">
        <w:rPr>
          <w:rFonts w:eastAsia="Times New Roman" w:cstheme="minorHAnsi"/>
          <w:color w:val="000000"/>
          <w:lang w:val="fr-FR" w:eastAsia="en-GB"/>
        </w:rPr>
        <w:t xml:space="preserve"> dans le renforcement de la gouvernance organisationnelle. Le processus se déroulera en deux phases.</w:t>
      </w:r>
    </w:p>
    <w:p w14:paraId="31C78B1D" w14:textId="77777777" w:rsidR="00B00F75" w:rsidRPr="00B218BD" w:rsidRDefault="00B00F75" w:rsidP="00B00F75">
      <w:pPr>
        <w:spacing w:after="0" w:line="240" w:lineRule="auto"/>
        <w:contextualSpacing/>
        <w:jc w:val="both"/>
        <w:rPr>
          <w:rFonts w:eastAsia="Times New Roman" w:cstheme="minorHAnsi"/>
          <w:color w:val="000000"/>
          <w:lang w:val="fr-FR" w:eastAsia="en-GB"/>
        </w:rPr>
      </w:pPr>
    </w:p>
    <w:p w14:paraId="6B9904FF" w14:textId="48380FFC" w:rsidR="00C02E78" w:rsidRPr="00B218BD" w:rsidRDefault="00B218BD" w:rsidP="00666E0E">
      <w:pPr>
        <w:pStyle w:val="ListParagraph"/>
        <w:numPr>
          <w:ilvl w:val="0"/>
          <w:numId w:val="50"/>
        </w:numPr>
        <w:spacing w:after="0" w:line="240" w:lineRule="auto"/>
        <w:jc w:val="both"/>
        <w:rPr>
          <w:rFonts w:eastAsia="Times New Roman" w:cstheme="minorHAnsi"/>
          <w:color w:val="000000"/>
          <w:lang w:val="fr-FR" w:eastAsia="en-GB"/>
        </w:rPr>
      </w:pPr>
      <w:r w:rsidRPr="00B218BD">
        <w:rPr>
          <w:rFonts w:eastAsia="Times New Roman" w:cstheme="minorHAnsi"/>
          <w:b/>
          <w:bCs/>
          <w:color w:val="000000"/>
          <w:lang w:val="fr-FR" w:eastAsia="en-GB"/>
        </w:rPr>
        <w:t>La phase analytique</w:t>
      </w:r>
      <w:r w:rsidRPr="00B218BD">
        <w:rPr>
          <w:rFonts w:eastAsia="Times New Roman" w:cstheme="minorHAnsi"/>
          <w:color w:val="000000"/>
          <w:lang w:val="fr-FR" w:eastAsia="en-GB"/>
        </w:rPr>
        <w:t xml:space="preserve"> comprendra une évaluation ou une analyse SWOT</w:t>
      </w:r>
      <w:r w:rsidRPr="009A2A55">
        <w:rPr>
          <w:rStyle w:val="FootnoteReference"/>
          <w:rFonts w:eastAsia="Times New Roman" w:cstheme="minorHAnsi"/>
          <w:color w:val="000000"/>
        </w:rPr>
        <w:footnoteReference w:id="1"/>
      </w:r>
      <w:r w:rsidRPr="00B218BD">
        <w:rPr>
          <w:rFonts w:eastAsia="Times New Roman" w:cstheme="minorHAnsi"/>
          <w:color w:val="000000"/>
          <w:lang w:val="fr-FR" w:eastAsia="en-GB"/>
        </w:rPr>
        <w:t xml:space="preserve"> pour examiner la gouvernance existante et son efficacité par rapport à des critères définis, notamment l'efficacité du contrôle de la gouvernance, le coût de la gouvernance et d'autres facteurs.</w:t>
      </w:r>
    </w:p>
    <w:p w14:paraId="425DE5B5" w14:textId="77777777" w:rsidR="00B00F75" w:rsidRPr="00B218BD" w:rsidRDefault="00B00F75" w:rsidP="00B00F75">
      <w:pPr>
        <w:spacing w:after="0" w:line="240" w:lineRule="auto"/>
        <w:contextualSpacing/>
        <w:jc w:val="both"/>
        <w:rPr>
          <w:rFonts w:eastAsia="Times New Roman" w:cstheme="minorHAnsi"/>
          <w:color w:val="000000"/>
          <w:lang w:val="fr-FR" w:eastAsia="en-GB"/>
        </w:rPr>
      </w:pPr>
    </w:p>
    <w:p w14:paraId="61D20406" w14:textId="726E95F8" w:rsidR="00B00F75" w:rsidRPr="00B218BD" w:rsidRDefault="00B218BD" w:rsidP="00B00F75">
      <w:pPr>
        <w:pStyle w:val="ListParagraph"/>
        <w:numPr>
          <w:ilvl w:val="0"/>
          <w:numId w:val="50"/>
        </w:numPr>
        <w:spacing w:after="0" w:line="240" w:lineRule="auto"/>
        <w:jc w:val="both"/>
        <w:rPr>
          <w:rFonts w:eastAsia="Times New Roman" w:cstheme="minorHAnsi"/>
          <w:color w:val="000000"/>
          <w:lang w:val="fr-FR" w:eastAsia="en-GB"/>
        </w:rPr>
      </w:pPr>
      <w:r w:rsidRPr="00B218BD">
        <w:rPr>
          <w:rFonts w:eastAsia="Times New Roman" w:cstheme="minorHAnsi"/>
          <w:b/>
          <w:bCs/>
          <w:color w:val="000000"/>
          <w:lang w:val="fr-FR" w:eastAsia="en-GB"/>
        </w:rPr>
        <w:t>La phase de développement</w:t>
      </w:r>
      <w:r w:rsidRPr="00B218BD">
        <w:rPr>
          <w:rFonts w:eastAsia="Times New Roman" w:cstheme="minorHAnsi"/>
          <w:color w:val="000000"/>
          <w:lang w:val="fr-FR" w:eastAsia="en-GB"/>
        </w:rPr>
        <w:t xml:space="preserve"> comprendra un soutien adapté aux besoins spécifiques de chaque </w:t>
      </w:r>
      <w:r>
        <w:rPr>
          <w:rFonts w:eastAsia="Times New Roman" w:cstheme="minorHAnsi"/>
          <w:color w:val="000000"/>
          <w:lang w:val="fr-FR" w:eastAsia="en-GB"/>
        </w:rPr>
        <w:t>MA</w:t>
      </w:r>
      <w:r w:rsidRPr="00B218BD">
        <w:rPr>
          <w:rFonts w:eastAsia="Times New Roman" w:cstheme="minorHAnsi"/>
          <w:color w:val="000000"/>
          <w:lang w:val="fr-FR" w:eastAsia="en-GB"/>
        </w:rPr>
        <w:t>, tels que déterminés par l'analyse de la première phase. L'ensemble du soutien pourrait comprendre, par exemple</w:t>
      </w:r>
      <w:r>
        <w:rPr>
          <w:rFonts w:eastAsia="Times New Roman" w:cstheme="minorHAnsi"/>
          <w:color w:val="000000"/>
          <w:lang w:val="fr-FR" w:eastAsia="en-GB"/>
        </w:rPr>
        <w:t> :</w:t>
      </w:r>
    </w:p>
    <w:p w14:paraId="06511DDF" w14:textId="4E2689A8" w:rsidR="00C02E78" w:rsidRPr="00B218BD" w:rsidRDefault="00B218BD" w:rsidP="00666E0E">
      <w:pPr>
        <w:numPr>
          <w:ilvl w:val="0"/>
          <w:numId w:val="51"/>
        </w:numPr>
        <w:spacing w:after="0" w:line="240" w:lineRule="auto"/>
        <w:contextualSpacing/>
        <w:jc w:val="both"/>
        <w:rPr>
          <w:rFonts w:eastAsia="Times New Roman" w:cstheme="minorHAnsi"/>
          <w:color w:val="000000"/>
          <w:lang w:val="fr-FR" w:eastAsia="en-GB"/>
        </w:rPr>
      </w:pPr>
      <w:r w:rsidRPr="00B218BD">
        <w:rPr>
          <w:rFonts w:eastAsia="Times New Roman" w:cstheme="minorHAnsi"/>
          <w:color w:val="000000"/>
          <w:lang w:val="fr-FR" w:eastAsia="en-GB"/>
        </w:rPr>
        <w:t>L'examen et le renforcement de la gouvernance en accord avec les principes et les approches des meilleures pratiques</w:t>
      </w:r>
    </w:p>
    <w:p w14:paraId="70F39AD2" w14:textId="400E7266" w:rsidR="00C02E78" w:rsidRPr="00B218BD" w:rsidRDefault="00B218BD" w:rsidP="00666E0E">
      <w:pPr>
        <w:numPr>
          <w:ilvl w:val="0"/>
          <w:numId w:val="51"/>
        </w:numPr>
        <w:spacing w:after="0" w:line="240" w:lineRule="auto"/>
        <w:contextualSpacing/>
        <w:jc w:val="both"/>
        <w:rPr>
          <w:rFonts w:eastAsia="Times New Roman" w:cstheme="minorHAnsi"/>
          <w:color w:val="000000"/>
          <w:lang w:val="fr-FR" w:eastAsia="en-GB"/>
        </w:rPr>
      </w:pPr>
      <w:r w:rsidRPr="00B218BD">
        <w:rPr>
          <w:rFonts w:eastAsia="Times New Roman" w:cstheme="minorHAnsi"/>
          <w:color w:val="000000"/>
          <w:lang w:val="fr-FR" w:eastAsia="en-GB"/>
        </w:rPr>
        <w:t>Règlements/Révision constitutionnelle par rapport aux meilleures pratiques et au cadre juridique national</w:t>
      </w:r>
    </w:p>
    <w:p w14:paraId="4C876DF0" w14:textId="25F52760" w:rsidR="00C02E78" w:rsidRPr="00DD33EA" w:rsidRDefault="00DD33EA" w:rsidP="00666E0E">
      <w:pPr>
        <w:numPr>
          <w:ilvl w:val="0"/>
          <w:numId w:val="51"/>
        </w:numPr>
        <w:spacing w:after="0" w:line="240" w:lineRule="auto"/>
        <w:contextualSpacing/>
        <w:jc w:val="both"/>
        <w:rPr>
          <w:rFonts w:eastAsia="Times New Roman" w:cstheme="minorHAnsi"/>
          <w:color w:val="000000"/>
          <w:lang w:val="fr-FR" w:eastAsia="en-GB"/>
        </w:rPr>
      </w:pPr>
      <w:r w:rsidRPr="00DD33EA">
        <w:rPr>
          <w:rFonts w:eastAsia="Times New Roman" w:cstheme="minorHAnsi"/>
          <w:color w:val="000000"/>
          <w:lang w:val="fr-FR" w:eastAsia="en-GB"/>
        </w:rPr>
        <w:t>Facilitation des discussions entre les parties prenantes sur le renforcement de la gouvernance et les options de développement</w:t>
      </w:r>
    </w:p>
    <w:p w14:paraId="02916F93" w14:textId="7B65E73F" w:rsidR="00C02E78" w:rsidRPr="00DD33EA" w:rsidRDefault="00DD33EA" w:rsidP="00666E0E">
      <w:pPr>
        <w:numPr>
          <w:ilvl w:val="0"/>
          <w:numId w:val="51"/>
        </w:numPr>
        <w:spacing w:after="0" w:line="240" w:lineRule="auto"/>
        <w:contextualSpacing/>
        <w:jc w:val="both"/>
        <w:rPr>
          <w:rFonts w:eastAsia="Times New Roman" w:cstheme="minorHAnsi"/>
          <w:color w:val="000000"/>
          <w:lang w:val="fr-FR" w:eastAsia="en-GB"/>
        </w:rPr>
      </w:pPr>
      <w:r w:rsidRPr="00DD33EA">
        <w:rPr>
          <w:rFonts w:eastAsia="Times New Roman" w:cstheme="minorHAnsi"/>
          <w:color w:val="000000"/>
          <w:lang w:val="fr-FR" w:eastAsia="en-GB"/>
        </w:rPr>
        <w:t>Soutien technique et accompagnement de processus</w:t>
      </w:r>
    </w:p>
    <w:p w14:paraId="207216A6" w14:textId="175F826C" w:rsidR="00C02E78" w:rsidRPr="00DD33EA" w:rsidRDefault="00DD33EA" w:rsidP="00666E0E">
      <w:pPr>
        <w:numPr>
          <w:ilvl w:val="0"/>
          <w:numId w:val="51"/>
        </w:numPr>
        <w:spacing w:after="0" w:line="240" w:lineRule="auto"/>
        <w:contextualSpacing/>
        <w:jc w:val="both"/>
        <w:rPr>
          <w:rFonts w:eastAsia="Times New Roman" w:cstheme="minorHAnsi"/>
          <w:color w:val="000000"/>
          <w:lang w:val="fr-FR" w:eastAsia="en-GB"/>
        </w:rPr>
      </w:pPr>
      <w:r w:rsidRPr="00DD33EA">
        <w:rPr>
          <w:rFonts w:eastAsia="Times New Roman" w:cstheme="minorHAnsi"/>
          <w:color w:val="000000"/>
          <w:lang w:val="fr-FR" w:eastAsia="en-GB"/>
        </w:rPr>
        <w:t>Points de décision des réunions du conseil d'administration</w:t>
      </w:r>
      <w:r>
        <w:rPr>
          <w:rFonts w:eastAsia="Times New Roman" w:cstheme="minorHAnsi"/>
          <w:color w:val="000000"/>
          <w:lang w:val="fr-FR" w:eastAsia="en-GB"/>
        </w:rPr>
        <w:t>/</w:t>
      </w:r>
      <w:r w:rsidRPr="00DD33EA">
        <w:rPr>
          <w:rFonts w:eastAsia="Times New Roman" w:cstheme="minorHAnsi"/>
          <w:color w:val="000000"/>
          <w:lang w:val="fr-FR" w:eastAsia="en-GB"/>
        </w:rPr>
        <w:t>de la gouvernance</w:t>
      </w:r>
    </w:p>
    <w:p w14:paraId="29AE0BBF" w14:textId="0ECBA38B" w:rsidR="00C02E78" w:rsidRPr="00DD33EA" w:rsidRDefault="00DD33EA" w:rsidP="00666E0E">
      <w:pPr>
        <w:numPr>
          <w:ilvl w:val="0"/>
          <w:numId w:val="51"/>
        </w:numPr>
        <w:spacing w:after="0" w:line="240" w:lineRule="auto"/>
        <w:contextualSpacing/>
        <w:jc w:val="both"/>
        <w:rPr>
          <w:rFonts w:eastAsia="Times New Roman" w:cstheme="minorHAnsi"/>
          <w:color w:val="000000"/>
          <w:lang w:val="fr-FR" w:eastAsia="en-GB"/>
        </w:rPr>
      </w:pPr>
      <w:r w:rsidRPr="00DD33EA">
        <w:rPr>
          <w:rFonts w:eastAsia="Times New Roman" w:cstheme="minorHAnsi"/>
          <w:color w:val="000000"/>
          <w:lang w:val="fr-FR" w:eastAsia="en-GB"/>
        </w:rPr>
        <w:t>Soutien à la communication</w:t>
      </w:r>
    </w:p>
    <w:p w14:paraId="6359CF43" w14:textId="77777777" w:rsidR="00C02E78" w:rsidRPr="00DD33EA" w:rsidRDefault="00C02E78" w:rsidP="00B00F75">
      <w:pPr>
        <w:spacing w:after="0" w:line="240" w:lineRule="auto"/>
        <w:ind w:left="720"/>
        <w:contextualSpacing/>
        <w:jc w:val="both"/>
        <w:rPr>
          <w:rFonts w:eastAsia="Times New Roman" w:cstheme="minorHAnsi"/>
          <w:color w:val="000000"/>
          <w:lang w:val="fr-FR" w:eastAsia="en-GB"/>
        </w:rPr>
      </w:pPr>
    </w:p>
    <w:p w14:paraId="2852F634" w14:textId="1792A2A1" w:rsidR="00186834" w:rsidRPr="00DD33EA" w:rsidRDefault="00DD33EA" w:rsidP="00186834">
      <w:pPr>
        <w:spacing w:after="0" w:line="240" w:lineRule="auto"/>
        <w:jc w:val="both"/>
        <w:rPr>
          <w:rFonts w:eastAsia="Times New Roman" w:cstheme="minorHAnsi"/>
          <w:color w:val="000000"/>
          <w:lang w:val="fr-FR" w:eastAsia="en-GB"/>
        </w:rPr>
      </w:pPr>
      <w:r w:rsidRPr="00DD33EA">
        <w:rPr>
          <w:rFonts w:eastAsia="Times New Roman" w:cstheme="minorHAnsi"/>
          <w:color w:val="000000"/>
          <w:lang w:val="fr-FR" w:eastAsia="en-GB"/>
        </w:rPr>
        <w:t>Le programme financera une assistance technique locale pour une période de 5 à 6 mois.</w:t>
      </w:r>
    </w:p>
    <w:p w14:paraId="14D87DC7" w14:textId="505E05D9" w:rsidR="00DD33EA" w:rsidRDefault="00DD33EA" w:rsidP="00B00F75">
      <w:pPr>
        <w:spacing w:after="0" w:line="240" w:lineRule="auto"/>
        <w:contextualSpacing/>
        <w:jc w:val="both"/>
        <w:rPr>
          <w:rFonts w:eastAsia="Times New Roman" w:cstheme="minorHAnsi"/>
          <w:color w:val="000000"/>
          <w:lang w:eastAsia="en-GB"/>
        </w:rPr>
      </w:pPr>
    </w:p>
    <w:p w14:paraId="42132568" w14:textId="0C31685B" w:rsidR="00DD33EA" w:rsidRPr="00DD33EA" w:rsidRDefault="00DD33EA" w:rsidP="00B00F75">
      <w:pPr>
        <w:spacing w:after="0" w:line="240" w:lineRule="auto"/>
        <w:contextualSpacing/>
        <w:jc w:val="both"/>
        <w:rPr>
          <w:rFonts w:eastAsia="Times New Roman" w:cstheme="minorHAnsi"/>
          <w:color w:val="000000"/>
          <w:lang w:val="fr-FR" w:eastAsia="en-GB"/>
        </w:rPr>
      </w:pPr>
      <w:r w:rsidRPr="00DD33EA">
        <w:rPr>
          <w:rFonts w:eastAsia="Times New Roman" w:cstheme="minorHAnsi"/>
          <w:color w:val="000000"/>
          <w:lang w:val="fr-FR" w:eastAsia="en-GB"/>
        </w:rPr>
        <w:t xml:space="preserve">Chaque </w:t>
      </w:r>
      <w:r>
        <w:rPr>
          <w:rFonts w:eastAsia="Times New Roman" w:cstheme="minorHAnsi"/>
          <w:color w:val="000000"/>
          <w:lang w:val="fr-FR" w:eastAsia="en-GB"/>
        </w:rPr>
        <w:t xml:space="preserve">AM </w:t>
      </w:r>
      <w:r w:rsidRPr="00DD33EA">
        <w:rPr>
          <w:rFonts w:eastAsia="Times New Roman" w:cstheme="minorHAnsi"/>
          <w:color w:val="000000"/>
          <w:lang w:val="fr-FR" w:eastAsia="en-GB"/>
        </w:rPr>
        <w:t xml:space="preserve">participante désignera un chef de projet pour soutenir le processus national, assurer la liaison avec les </w:t>
      </w:r>
      <w:r>
        <w:rPr>
          <w:rFonts w:eastAsia="Times New Roman" w:cstheme="minorHAnsi"/>
          <w:color w:val="000000"/>
          <w:lang w:val="fr-FR" w:eastAsia="en-GB"/>
        </w:rPr>
        <w:t>prestataires</w:t>
      </w:r>
      <w:r w:rsidRPr="00DD33EA">
        <w:rPr>
          <w:rFonts w:eastAsia="Times New Roman" w:cstheme="minorHAnsi"/>
          <w:color w:val="000000"/>
          <w:lang w:val="fr-FR" w:eastAsia="en-GB"/>
        </w:rPr>
        <w:t xml:space="preserve"> locaux d'assistance technique et participer aux discussions sur la coordination mondiale.</w:t>
      </w:r>
    </w:p>
    <w:p w14:paraId="3432DAC1" w14:textId="77777777" w:rsidR="00B00F75" w:rsidRPr="00DD33EA" w:rsidRDefault="00B00F75" w:rsidP="00B00F75">
      <w:pPr>
        <w:spacing w:after="0" w:line="240" w:lineRule="auto"/>
        <w:contextualSpacing/>
        <w:jc w:val="both"/>
        <w:rPr>
          <w:rFonts w:eastAsia="Times New Roman" w:cstheme="minorHAnsi"/>
          <w:color w:val="000000"/>
          <w:lang w:val="fr-FR" w:eastAsia="en-GB"/>
        </w:rPr>
      </w:pPr>
    </w:p>
    <w:p w14:paraId="01C9D6C8" w14:textId="3741621E" w:rsidR="00DD33EA" w:rsidRDefault="00DD33EA" w:rsidP="00B00F75">
      <w:pPr>
        <w:spacing w:after="0" w:line="240" w:lineRule="auto"/>
        <w:contextualSpacing/>
        <w:jc w:val="both"/>
        <w:rPr>
          <w:rFonts w:eastAsia="Times New Roman" w:cstheme="minorHAnsi"/>
          <w:color w:val="000000"/>
          <w:lang w:eastAsia="en-GB"/>
        </w:rPr>
      </w:pPr>
    </w:p>
    <w:p w14:paraId="625DD9DD" w14:textId="798C6737" w:rsidR="00DD33EA" w:rsidRPr="00DD33EA" w:rsidRDefault="00DD33EA" w:rsidP="00B00F75">
      <w:pPr>
        <w:spacing w:after="0" w:line="240" w:lineRule="auto"/>
        <w:contextualSpacing/>
        <w:jc w:val="both"/>
        <w:rPr>
          <w:rFonts w:eastAsia="Times New Roman" w:cstheme="minorHAnsi"/>
          <w:color w:val="000000"/>
          <w:lang w:val="fr-FR" w:eastAsia="en-GB"/>
        </w:rPr>
      </w:pPr>
      <w:r w:rsidRPr="00DD33EA">
        <w:rPr>
          <w:rFonts w:eastAsia="Times New Roman" w:cstheme="minorHAnsi"/>
          <w:color w:val="000000"/>
          <w:lang w:val="fr-FR" w:eastAsia="en-GB"/>
        </w:rPr>
        <w:t xml:space="preserve">Le programme pilote sera coordonné par une personne responsable nommée au sein du secrétariat unifié afin de faciliter l'apprentissage au sein des </w:t>
      </w:r>
      <w:r>
        <w:rPr>
          <w:rFonts w:eastAsia="Times New Roman" w:cstheme="minorHAnsi"/>
          <w:color w:val="000000"/>
          <w:lang w:val="fr-FR" w:eastAsia="en-GB"/>
        </w:rPr>
        <w:t>MA</w:t>
      </w:r>
      <w:r w:rsidRPr="00DD33EA">
        <w:rPr>
          <w:rFonts w:eastAsia="Times New Roman" w:cstheme="minorHAnsi"/>
          <w:color w:val="000000"/>
          <w:lang w:val="fr-FR" w:eastAsia="en-GB"/>
        </w:rPr>
        <w:t xml:space="preserve"> sélectionnées et de documenter l'apprentissage au profit de l'ensemble des membres de l'IPPF.</w:t>
      </w:r>
    </w:p>
    <w:p w14:paraId="5533EE96" w14:textId="77777777" w:rsidR="00B00F75" w:rsidRPr="00DD33EA" w:rsidRDefault="00B00F75" w:rsidP="00B00F75">
      <w:pPr>
        <w:spacing w:after="0" w:line="240" w:lineRule="auto"/>
        <w:contextualSpacing/>
        <w:jc w:val="both"/>
        <w:rPr>
          <w:rFonts w:eastAsia="Times New Roman" w:cstheme="minorHAnsi"/>
          <w:color w:val="000000"/>
          <w:lang w:val="fr-FR" w:eastAsia="en-GB"/>
        </w:rPr>
      </w:pPr>
    </w:p>
    <w:p w14:paraId="0A58559D" w14:textId="79D92121" w:rsidR="00DD33EA" w:rsidRDefault="00DD33EA" w:rsidP="00B00F75">
      <w:pPr>
        <w:spacing w:after="0" w:line="240" w:lineRule="auto"/>
        <w:contextualSpacing/>
        <w:jc w:val="both"/>
        <w:rPr>
          <w:rFonts w:ascii="Calibri" w:eastAsia="Times New Roman" w:hAnsi="Calibri" w:cs="Calibri"/>
          <w:color w:val="000000"/>
          <w:lang w:eastAsia="en-GB"/>
        </w:rPr>
      </w:pPr>
    </w:p>
    <w:p w14:paraId="19D8D891" w14:textId="2FA06BB5" w:rsidR="00DD33EA" w:rsidRPr="00DD33EA" w:rsidRDefault="00DD33EA" w:rsidP="00B00F75">
      <w:pPr>
        <w:spacing w:after="0" w:line="240" w:lineRule="auto"/>
        <w:contextualSpacing/>
        <w:jc w:val="both"/>
        <w:rPr>
          <w:rFonts w:ascii="Calibri" w:eastAsia="Times New Roman" w:hAnsi="Calibri" w:cs="Calibri"/>
          <w:color w:val="000000"/>
          <w:lang w:val="fr-FR" w:eastAsia="en-GB"/>
        </w:rPr>
      </w:pPr>
      <w:r w:rsidRPr="00DD33EA">
        <w:rPr>
          <w:rFonts w:ascii="Calibri" w:eastAsia="Times New Roman" w:hAnsi="Calibri" w:cs="Calibri"/>
          <w:color w:val="000000"/>
          <w:lang w:val="fr-FR" w:eastAsia="en-GB"/>
        </w:rPr>
        <w:t xml:space="preserve">Le programme sera centré sur les </w:t>
      </w:r>
      <w:r>
        <w:rPr>
          <w:rFonts w:ascii="Calibri" w:eastAsia="Times New Roman" w:hAnsi="Calibri" w:cs="Calibri"/>
          <w:color w:val="000000"/>
          <w:lang w:val="fr-FR" w:eastAsia="en-GB"/>
        </w:rPr>
        <w:t xml:space="preserve">MA </w:t>
      </w:r>
      <w:r w:rsidRPr="00DD33EA">
        <w:rPr>
          <w:rFonts w:ascii="Calibri" w:eastAsia="Times New Roman" w:hAnsi="Calibri" w:cs="Calibri"/>
          <w:color w:val="000000"/>
          <w:lang w:val="fr-FR" w:eastAsia="en-GB"/>
        </w:rPr>
        <w:t xml:space="preserve">et comprendra une réflexion inter-fédération sur les solutions créatives qui peuvent être pilotées avec les </w:t>
      </w:r>
      <w:r>
        <w:rPr>
          <w:rFonts w:ascii="Calibri" w:eastAsia="Times New Roman" w:hAnsi="Calibri" w:cs="Calibri"/>
          <w:color w:val="000000"/>
          <w:lang w:val="fr-FR" w:eastAsia="en-GB"/>
        </w:rPr>
        <w:t xml:space="preserve">MA </w:t>
      </w:r>
      <w:r w:rsidRPr="00DD33EA">
        <w:rPr>
          <w:rFonts w:ascii="Calibri" w:eastAsia="Times New Roman" w:hAnsi="Calibri" w:cs="Calibri"/>
          <w:color w:val="000000"/>
          <w:lang w:val="fr-FR" w:eastAsia="en-GB"/>
        </w:rPr>
        <w:t>sélectionnées - en tirant des enseignements des expériences et en cartographiant la variété des réalités et des défis connexes et en façonnant collectivement de nouvelles idées. Il comprendra également un coaching entre pairs dans le cadre du processus de pilotage menant à une réflexion commune et à des recommandations pour le renforcement des capacités des MA.</w:t>
      </w:r>
    </w:p>
    <w:p w14:paraId="57118439" w14:textId="77777777" w:rsidR="00B00F75" w:rsidRPr="00DD33EA" w:rsidRDefault="00B00F75" w:rsidP="00B00F75">
      <w:pPr>
        <w:spacing w:after="0" w:line="240" w:lineRule="auto"/>
        <w:contextualSpacing/>
        <w:jc w:val="both"/>
        <w:rPr>
          <w:rFonts w:ascii="Calibri" w:eastAsia="Times New Roman" w:hAnsi="Calibri" w:cs="Calibri"/>
          <w:color w:val="000000"/>
          <w:lang w:val="fr-FR" w:eastAsia="en-GB"/>
        </w:rPr>
      </w:pPr>
    </w:p>
    <w:p w14:paraId="1C6403D6" w14:textId="4B38F771" w:rsidR="00241D4B" w:rsidRDefault="00DD33EA" w:rsidP="00241D4B">
      <w:pPr>
        <w:rPr>
          <w:rFonts w:eastAsia="Times New Roman" w:cstheme="minorHAnsi"/>
          <w:b/>
          <w:bCs/>
          <w:color w:val="000000"/>
          <w:lang w:eastAsia="en-GB"/>
        </w:rPr>
      </w:pPr>
      <w:proofErr w:type="spellStart"/>
      <w:r w:rsidRPr="00DD33EA">
        <w:rPr>
          <w:rFonts w:eastAsia="Times New Roman" w:cstheme="minorHAnsi"/>
          <w:b/>
          <w:bCs/>
          <w:color w:val="000000"/>
          <w:lang w:eastAsia="en-GB"/>
        </w:rPr>
        <w:t>Critères</w:t>
      </w:r>
      <w:proofErr w:type="spellEnd"/>
      <w:r w:rsidRPr="00DD33EA">
        <w:rPr>
          <w:rFonts w:eastAsia="Times New Roman" w:cstheme="minorHAnsi"/>
          <w:b/>
          <w:bCs/>
          <w:color w:val="000000"/>
          <w:lang w:eastAsia="en-GB"/>
        </w:rPr>
        <w:t xml:space="preserve"> </w:t>
      </w:r>
      <w:proofErr w:type="spellStart"/>
      <w:r w:rsidRPr="00DD33EA">
        <w:rPr>
          <w:rFonts w:eastAsia="Times New Roman" w:cstheme="minorHAnsi"/>
          <w:b/>
          <w:bCs/>
          <w:color w:val="000000"/>
          <w:lang w:eastAsia="en-GB"/>
        </w:rPr>
        <w:t>d'éligibilité</w:t>
      </w:r>
      <w:proofErr w:type="spellEnd"/>
    </w:p>
    <w:p w14:paraId="43F3ED4D" w14:textId="310BC2EE" w:rsidR="00241D4B" w:rsidRPr="00DD33EA" w:rsidRDefault="00DD33EA" w:rsidP="00241D4B">
      <w:pPr>
        <w:contextualSpacing/>
        <w:rPr>
          <w:rFonts w:eastAsia="Times New Roman" w:cstheme="minorHAnsi"/>
          <w:color w:val="000000"/>
          <w:lang w:val="fr-FR" w:eastAsia="en-GB"/>
        </w:rPr>
      </w:pPr>
      <w:r w:rsidRPr="00DD33EA">
        <w:rPr>
          <w:rFonts w:eastAsia="Times New Roman" w:cstheme="minorHAnsi"/>
          <w:color w:val="000000"/>
          <w:lang w:val="fr-FR" w:eastAsia="en-GB"/>
        </w:rPr>
        <w:t xml:space="preserve">Toutes les </w:t>
      </w:r>
      <w:r>
        <w:rPr>
          <w:rFonts w:eastAsia="Times New Roman" w:cstheme="minorHAnsi"/>
          <w:color w:val="000000"/>
          <w:lang w:val="fr-FR" w:eastAsia="en-GB"/>
        </w:rPr>
        <w:t xml:space="preserve">MA </w:t>
      </w:r>
      <w:r w:rsidRPr="00DD33EA">
        <w:rPr>
          <w:rFonts w:eastAsia="Times New Roman" w:cstheme="minorHAnsi"/>
          <w:color w:val="000000"/>
          <w:lang w:val="fr-FR" w:eastAsia="en-GB"/>
        </w:rPr>
        <w:t xml:space="preserve">peuvent demander à faire partie du programme pilote. Les </w:t>
      </w:r>
      <w:r>
        <w:rPr>
          <w:rFonts w:eastAsia="Times New Roman" w:cstheme="minorHAnsi"/>
          <w:color w:val="000000"/>
          <w:lang w:val="fr-FR" w:eastAsia="en-GB"/>
        </w:rPr>
        <w:t xml:space="preserve">MA </w:t>
      </w:r>
      <w:r w:rsidRPr="00DD33EA">
        <w:rPr>
          <w:rFonts w:eastAsia="Times New Roman" w:cstheme="minorHAnsi"/>
          <w:color w:val="000000"/>
          <w:lang w:val="fr-FR" w:eastAsia="en-GB"/>
        </w:rPr>
        <w:t>seront sélectionnées sur la base de :</w:t>
      </w:r>
    </w:p>
    <w:p w14:paraId="0F8408A9" w14:textId="60BFCB69" w:rsidR="00644448" w:rsidRPr="00DD33EA" w:rsidRDefault="00DD33EA" w:rsidP="00241D4B">
      <w:pPr>
        <w:pStyle w:val="ListParagraph"/>
        <w:numPr>
          <w:ilvl w:val="0"/>
          <w:numId w:val="47"/>
        </w:numPr>
        <w:spacing w:before="100" w:beforeAutospacing="1" w:after="100" w:afterAutospacing="1" w:line="240" w:lineRule="auto"/>
        <w:contextualSpacing w:val="0"/>
        <w:rPr>
          <w:rFonts w:cstheme="minorHAnsi"/>
          <w:lang w:val="fr-FR"/>
        </w:rPr>
      </w:pPr>
      <w:r w:rsidRPr="00DD33EA">
        <w:rPr>
          <w:rFonts w:cstheme="minorHAnsi"/>
          <w:lang w:val="fr-FR"/>
        </w:rPr>
        <w:t>Adhésion à part entière à l'IPPF</w:t>
      </w:r>
    </w:p>
    <w:p w14:paraId="7FE38487" w14:textId="0594C41F" w:rsidR="00241D4B" w:rsidRPr="00DD33EA" w:rsidRDefault="00DD33EA" w:rsidP="00241D4B">
      <w:pPr>
        <w:pStyle w:val="ListParagraph"/>
        <w:numPr>
          <w:ilvl w:val="0"/>
          <w:numId w:val="47"/>
        </w:numPr>
        <w:spacing w:before="100" w:beforeAutospacing="1" w:after="100" w:afterAutospacing="1" w:line="240" w:lineRule="auto"/>
        <w:contextualSpacing w:val="0"/>
        <w:rPr>
          <w:rFonts w:cstheme="minorHAnsi"/>
          <w:lang w:val="fr-FR"/>
        </w:rPr>
      </w:pPr>
      <w:r w:rsidRPr="00DD33EA">
        <w:rPr>
          <w:rFonts w:cstheme="minorHAnsi"/>
          <w:lang w:val="fr-FR"/>
        </w:rPr>
        <w:t>Le contenu de la motivation et de l'énoncé du problème</w:t>
      </w:r>
    </w:p>
    <w:p w14:paraId="77648549" w14:textId="621C313C" w:rsidR="00644448" w:rsidRPr="00DD33EA" w:rsidRDefault="00DD33EA" w:rsidP="00241D4B">
      <w:pPr>
        <w:pStyle w:val="ListParagraph"/>
        <w:numPr>
          <w:ilvl w:val="0"/>
          <w:numId w:val="47"/>
        </w:numPr>
        <w:spacing w:before="100" w:beforeAutospacing="1" w:after="100" w:afterAutospacing="1" w:line="240" w:lineRule="auto"/>
        <w:contextualSpacing w:val="0"/>
        <w:rPr>
          <w:rFonts w:cstheme="minorHAnsi"/>
          <w:lang w:val="fr-FR"/>
        </w:rPr>
      </w:pPr>
      <w:r w:rsidRPr="00DD33EA">
        <w:rPr>
          <w:rFonts w:cstheme="minorHAnsi"/>
          <w:lang w:val="fr-FR"/>
        </w:rPr>
        <w:t>Diversité géographique, programmatique et politique</w:t>
      </w:r>
    </w:p>
    <w:p w14:paraId="313D81A6" w14:textId="33E6802C" w:rsidR="00644448" w:rsidRPr="00DD33EA" w:rsidRDefault="00DD33EA" w:rsidP="00666E0E">
      <w:pPr>
        <w:pStyle w:val="ListParagraph"/>
        <w:numPr>
          <w:ilvl w:val="0"/>
          <w:numId w:val="47"/>
        </w:numPr>
        <w:spacing w:before="100" w:beforeAutospacing="1" w:after="100" w:afterAutospacing="1" w:line="240" w:lineRule="auto"/>
        <w:contextualSpacing w:val="0"/>
        <w:rPr>
          <w:rFonts w:cstheme="minorHAnsi"/>
          <w:lang w:val="fr-FR"/>
        </w:rPr>
      </w:pPr>
      <w:r w:rsidRPr="00DD33EA">
        <w:rPr>
          <w:rFonts w:cstheme="minorHAnsi"/>
          <w:lang w:val="fr-FR"/>
        </w:rPr>
        <w:t xml:space="preserve">Soutien au conseil d'administration et à la direction exécutive (lettre cosignée par le directeur général et le président du conseil d'administration) - toutefois, en l'absence </w:t>
      </w:r>
      <w:r w:rsidRPr="00DD33EA">
        <w:rPr>
          <w:rFonts w:cstheme="minorHAnsi"/>
          <w:lang w:val="fr-FR"/>
        </w:rPr>
        <w:lastRenderedPageBreak/>
        <w:t>d'alignement, un soutien peut être demandé pour le dialogue sur le renforcement de la gouvernance</w:t>
      </w:r>
    </w:p>
    <w:p w14:paraId="1C707D23" w14:textId="00EE16AC" w:rsidR="00241D4B" w:rsidRPr="00DD33EA" w:rsidRDefault="00241D4B" w:rsidP="00241D4B">
      <w:pPr>
        <w:rPr>
          <w:rFonts w:ascii="Calibri" w:eastAsia="Times New Roman" w:hAnsi="Calibri" w:cs="Calibri"/>
          <w:b/>
          <w:bCs/>
          <w:color w:val="000000"/>
          <w:lang w:val="fr-FR" w:eastAsia="en-GB"/>
        </w:rPr>
      </w:pPr>
      <w:r w:rsidRPr="00DD33EA">
        <w:rPr>
          <w:rFonts w:ascii="Calibri" w:eastAsia="Times New Roman" w:hAnsi="Calibri" w:cs="Calibri"/>
          <w:b/>
          <w:bCs/>
          <w:color w:val="000000"/>
          <w:lang w:val="fr-FR" w:eastAsia="en-GB"/>
        </w:rPr>
        <w:t xml:space="preserve">Budget </w:t>
      </w:r>
      <w:r w:rsidR="00DD33EA" w:rsidRPr="00DD33EA">
        <w:rPr>
          <w:rFonts w:ascii="Calibri" w:eastAsia="Times New Roman" w:hAnsi="Calibri" w:cs="Calibri"/>
          <w:b/>
          <w:bCs/>
          <w:color w:val="000000"/>
          <w:lang w:val="fr-FR" w:eastAsia="en-GB"/>
        </w:rPr>
        <w:t>et calendrier</w:t>
      </w:r>
    </w:p>
    <w:p w14:paraId="68389959" w14:textId="75D81CFE" w:rsidR="00DD33EA" w:rsidRPr="00DD33EA" w:rsidRDefault="00DD33EA" w:rsidP="00B00F75">
      <w:pPr>
        <w:spacing w:after="0" w:line="240" w:lineRule="auto"/>
        <w:contextualSpacing/>
        <w:rPr>
          <w:lang w:val="fr-FR"/>
        </w:rPr>
      </w:pPr>
      <w:r w:rsidRPr="00DD33EA">
        <w:rPr>
          <w:lang w:val="fr-FR"/>
        </w:rPr>
        <w:t xml:space="preserve">Les </w:t>
      </w:r>
      <w:r>
        <w:rPr>
          <w:lang w:val="fr-FR"/>
        </w:rPr>
        <w:t>MA</w:t>
      </w:r>
      <w:r w:rsidRPr="00DD33EA">
        <w:rPr>
          <w:lang w:val="fr-FR"/>
        </w:rPr>
        <w:t xml:space="preserve"> sélectionnées recevront une subvention initiale pour mener à bien l'évaluation de la première phase. Si la première phase est achevée avec succès, et s'il existe un besoin et un désir exprimés d'entreprendre une réforme, un cahier des charges spécifique à l</w:t>
      </w:r>
      <w:r>
        <w:rPr>
          <w:lang w:val="fr-FR"/>
        </w:rPr>
        <w:t>a MA</w:t>
      </w:r>
      <w:r w:rsidRPr="00DD33EA">
        <w:rPr>
          <w:lang w:val="fr-FR"/>
        </w:rPr>
        <w:t xml:space="preserve"> pour la deuxième phase sera alors convenu et budgétisé.</w:t>
      </w:r>
    </w:p>
    <w:p w14:paraId="5FA5923C" w14:textId="6DE7FC02" w:rsidR="00644448" w:rsidRPr="00DD33EA" w:rsidRDefault="00644448" w:rsidP="00B00F75">
      <w:pPr>
        <w:spacing w:after="0" w:line="240" w:lineRule="auto"/>
        <w:contextualSpacing/>
        <w:rPr>
          <w:lang w:val="fr-FR"/>
        </w:rPr>
      </w:pPr>
    </w:p>
    <w:p w14:paraId="77BBCE5C" w14:textId="28A83E00" w:rsidR="00644448" w:rsidRPr="00DD33EA" w:rsidRDefault="00DD33EA" w:rsidP="00B00F75">
      <w:pPr>
        <w:spacing w:after="0" w:line="240" w:lineRule="auto"/>
        <w:contextualSpacing/>
        <w:rPr>
          <w:lang w:val="fr-FR"/>
        </w:rPr>
      </w:pPr>
      <w:r w:rsidRPr="00DD33EA">
        <w:rPr>
          <w:lang w:val="fr-FR"/>
        </w:rPr>
        <w:t xml:space="preserve">Les consultants </w:t>
      </w:r>
      <w:r>
        <w:rPr>
          <w:lang w:val="fr-FR"/>
        </w:rPr>
        <w:t xml:space="preserve">nationaux </w:t>
      </w:r>
      <w:r w:rsidRPr="00DD33EA">
        <w:rPr>
          <w:lang w:val="fr-FR"/>
        </w:rPr>
        <w:t>seront recrutés conjointement par l</w:t>
      </w:r>
      <w:r>
        <w:rPr>
          <w:lang w:val="fr-FR"/>
        </w:rPr>
        <w:t>a MA</w:t>
      </w:r>
      <w:r w:rsidRPr="00DD33EA">
        <w:rPr>
          <w:lang w:val="fr-FR"/>
        </w:rPr>
        <w:t xml:space="preserve"> et le secrétariat de l'IPPF.</w:t>
      </w:r>
    </w:p>
    <w:p w14:paraId="32ACC355" w14:textId="77777777" w:rsidR="00B00F75" w:rsidRPr="00DD33EA" w:rsidRDefault="00B00F75" w:rsidP="00B00F75">
      <w:pPr>
        <w:spacing w:after="0" w:line="240" w:lineRule="auto"/>
        <w:contextualSpacing/>
        <w:rPr>
          <w:lang w:val="fr-FR"/>
        </w:rPr>
      </w:pPr>
    </w:p>
    <w:p w14:paraId="2840E661" w14:textId="417B291B" w:rsidR="00241D4B" w:rsidRPr="00DD33EA" w:rsidRDefault="00DD33EA" w:rsidP="00B00F75">
      <w:pPr>
        <w:spacing w:after="0" w:line="240" w:lineRule="auto"/>
        <w:contextualSpacing/>
        <w:rPr>
          <w:lang w:val="fr-FR"/>
        </w:rPr>
      </w:pPr>
      <w:r w:rsidRPr="00DD33EA">
        <w:rPr>
          <w:lang w:val="fr-FR"/>
        </w:rPr>
        <w:t xml:space="preserve">Des fonds peuvent être </w:t>
      </w:r>
      <w:r>
        <w:rPr>
          <w:lang w:val="fr-FR"/>
        </w:rPr>
        <w:t>mis à disposition</w:t>
      </w:r>
      <w:r w:rsidRPr="00DD33EA">
        <w:rPr>
          <w:lang w:val="fr-FR"/>
        </w:rPr>
        <w:t xml:space="preserve"> pour l'apprentissage croisé, les webinaires et la documentation de l'apprentissage global.</w:t>
      </w:r>
    </w:p>
    <w:p w14:paraId="1287BB31" w14:textId="77777777" w:rsidR="00B00F75" w:rsidRPr="00DD33EA" w:rsidRDefault="00B00F75" w:rsidP="00B00F75">
      <w:pPr>
        <w:spacing w:after="0" w:line="240" w:lineRule="auto"/>
        <w:contextualSpacing/>
        <w:rPr>
          <w:rFonts w:eastAsia="Times New Roman" w:cstheme="minorHAnsi"/>
          <w:color w:val="000000"/>
          <w:lang w:val="fr-FR" w:eastAsia="en-GB"/>
        </w:rPr>
      </w:pPr>
    </w:p>
    <w:p w14:paraId="3588DC2F" w14:textId="5E73D09D" w:rsidR="00107372" w:rsidRDefault="00107372" w:rsidP="00B00F75">
      <w:pPr>
        <w:spacing w:after="0" w:line="240" w:lineRule="auto"/>
        <w:contextualSpacing/>
        <w:rPr>
          <w:rFonts w:eastAsia="Times New Roman" w:cstheme="minorHAnsi"/>
          <w:color w:val="000000"/>
          <w:lang w:eastAsia="en-GB"/>
        </w:rPr>
      </w:pPr>
    </w:p>
    <w:p w14:paraId="1C16F333" w14:textId="725D1EC3" w:rsidR="00107372" w:rsidRPr="00107372" w:rsidRDefault="002F2F39" w:rsidP="00B00F75">
      <w:pPr>
        <w:spacing w:after="0" w:line="240" w:lineRule="auto"/>
        <w:contextualSpacing/>
        <w:rPr>
          <w:rFonts w:eastAsia="Times New Roman" w:cstheme="minorHAnsi"/>
          <w:color w:val="000000"/>
          <w:lang w:val="fr-FR" w:eastAsia="en-GB"/>
        </w:rPr>
      </w:pPr>
      <w:r w:rsidRPr="002F2F39">
        <w:rPr>
          <w:rFonts w:eastAsia="Times New Roman" w:cstheme="minorHAnsi"/>
          <w:color w:val="000000"/>
          <w:lang w:val="fr-FR" w:eastAsia="en-GB"/>
        </w:rPr>
        <w:t xml:space="preserve">Candidatures prolongées jusqu'au 22 mai. </w:t>
      </w:r>
      <w:r w:rsidR="00107372" w:rsidRPr="00107372">
        <w:rPr>
          <w:rFonts w:eastAsia="Times New Roman" w:cstheme="minorHAnsi"/>
          <w:color w:val="000000"/>
          <w:lang w:val="fr-FR" w:eastAsia="en-GB"/>
        </w:rPr>
        <w:t xml:space="preserve">(Voir le formulaire de candidature ci-joint.) Toutes les candidatures doivent être reçues à </w:t>
      </w:r>
      <w:hyperlink r:id="rId13" w:history="1">
        <w:r w:rsidR="00107372" w:rsidRPr="00EA4EF4">
          <w:rPr>
            <w:rStyle w:val="Hyperlink"/>
            <w:rFonts w:eastAsia="Times New Roman" w:cstheme="minorHAnsi"/>
            <w:lang w:val="fr-FR" w:eastAsia="en-GB"/>
          </w:rPr>
          <w:t>ippfreform@ippf.org</w:t>
        </w:r>
      </w:hyperlink>
      <w:r w:rsidR="00107372">
        <w:rPr>
          <w:rFonts w:eastAsia="Times New Roman" w:cstheme="minorHAnsi"/>
          <w:color w:val="000000"/>
          <w:lang w:val="fr-FR" w:eastAsia="en-GB"/>
        </w:rPr>
        <w:t xml:space="preserve"> </w:t>
      </w:r>
      <w:r w:rsidR="00107372" w:rsidRPr="00107372">
        <w:rPr>
          <w:rFonts w:eastAsia="Times New Roman" w:cstheme="minorHAnsi"/>
          <w:color w:val="000000"/>
          <w:lang w:val="fr-FR" w:eastAsia="en-GB"/>
        </w:rPr>
        <w:t xml:space="preserve"> avant cette date pour être prises en considération. </w:t>
      </w:r>
      <w:r w:rsidR="00107372">
        <w:rPr>
          <w:rFonts w:eastAsia="Times New Roman" w:cstheme="minorHAnsi"/>
          <w:color w:val="000000"/>
          <w:lang w:val="fr-FR" w:eastAsia="en-GB"/>
        </w:rPr>
        <w:t xml:space="preserve">Dans le champ du sujet, veuillez indiquer </w:t>
      </w:r>
      <w:r w:rsidR="00107372" w:rsidRPr="00107372">
        <w:rPr>
          <w:rFonts w:eastAsia="Times New Roman" w:cstheme="minorHAnsi"/>
          <w:color w:val="000000"/>
          <w:lang w:val="fr-FR" w:eastAsia="en-GB"/>
        </w:rPr>
        <w:t xml:space="preserve">"MA </w:t>
      </w:r>
      <w:proofErr w:type="spellStart"/>
      <w:r w:rsidR="00107372" w:rsidRPr="00107372">
        <w:rPr>
          <w:rFonts w:eastAsia="Times New Roman" w:cstheme="minorHAnsi"/>
          <w:color w:val="000000"/>
          <w:lang w:val="fr-FR" w:eastAsia="en-GB"/>
        </w:rPr>
        <w:t>Governance</w:t>
      </w:r>
      <w:proofErr w:type="spellEnd"/>
      <w:r w:rsidR="00107372" w:rsidRPr="00107372">
        <w:rPr>
          <w:rFonts w:eastAsia="Times New Roman" w:cstheme="minorHAnsi"/>
          <w:color w:val="000000"/>
          <w:lang w:val="fr-FR" w:eastAsia="en-GB"/>
        </w:rPr>
        <w:t xml:space="preserve"> Pilot".  </w:t>
      </w:r>
    </w:p>
    <w:p w14:paraId="2215CDD9" w14:textId="77777777" w:rsidR="00241D4B" w:rsidRPr="00107372" w:rsidRDefault="00241D4B" w:rsidP="00B00F75">
      <w:pPr>
        <w:spacing w:after="0" w:line="240" w:lineRule="auto"/>
        <w:contextualSpacing/>
        <w:rPr>
          <w:rFonts w:eastAsia="Times New Roman" w:cstheme="minorHAnsi"/>
          <w:color w:val="000000"/>
          <w:lang w:val="fr-FR" w:eastAsia="en-GB"/>
        </w:rPr>
      </w:pPr>
    </w:p>
    <w:p w14:paraId="3986B907" w14:textId="781EB3A0" w:rsidR="00241D4B" w:rsidRPr="00107372" w:rsidRDefault="00241D4B" w:rsidP="00B00F75">
      <w:pPr>
        <w:spacing w:after="0" w:line="240" w:lineRule="auto"/>
        <w:contextualSpacing/>
        <w:rPr>
          <w:rFonts w:eastAsia="Times New Roman" w:cstheme="minorHAnsi"/>
          <w:color w:val="000000"/>
          <w:lang w:val="fr-FR" w:eastAsia="en-GB"/>
        </w:rPr>
      </w:pPr>
      <w:r w:rsidRPr="00107372">
        <w:rPr>
          <w:rFonts w:eastAsia="Times New Roman" w:cstheme="minorHAnsi"/>
          <w:b/>
          <w:bCs/>
          <w:color w:val="000000"/>
          <w:lang w:val="fr-FR" w:eastAsia="en-GB"/>
        </w:rPr>
        <w:t xml:space="preserve">01 </w:t>
      </w:r>
      <w:r w:rsidR="00107372">
        <w:rPr>
          <w:rFonts w:eastAsia="Times New Roman" w:cstheme="minorHAnsi"/>
          <w:b/>
          <w:bCs/>
          <w:color w:val="000000"/>
          <w:lang w:val="fr-FR" w:eastAsia="en-GB"/>
        </w:rPr>
        <w:t>av</w:t>
      </w:r>
      <w:r w:rsidRPr="00107372">
        <w:rPr>
          <w:rFonts w:eastAsia="Times New Roman" w:cstheme="minorHAnsi"/>
          <w:b/>
          <w:bCs/>
          <w:color w:val="000000"/>
          <w:lang w:val="fr-FR" w:eastAsia="en-GB"/>
        </w:rPr>
        <w:t>ril</w:t>
      </w:r>
      <w:r w:rsidRPr="00107372">
        <w:rPr>
          <w:rFonts w:eastAsia="Times New Roman" w:cstheme="minorHAnsi"/>
          <w:b/>
          <w:bCs/>
          <w:color w:val="000000"/>
          <w:lang w:val="fr-FR" w:eastAsia="en-GB"/>
        </w:rPr>
        <w:tab/>
      </w:r>
      <w:r w:rsidRPr="00107372">
        <w:rPr>
          <w:rFonts w:eastAsia="Times New Roman" w:cstheme="minorHAnsi"/>
          <w:color w:val="000000"/>
          <w:lang w:val="fr-FR" w:eastAsia="en-GB"/>
        </w:rPr>
        <w:tab/>
      </w:r>
      <w:r w:rsidRPr="00107372">
        <w:rPr>
          <w:rFonts w:eastAsia="Times New Roman" w:cstheme="minorHAnsi"/>
          <w:color w:val="000000"/>
          <w:lang w:val="fr-FR" w:eastAsia="en-GB"/>
        </w:rPr>
        <w:tab/>
      </w:r>
      <w:r w:rsidR="00107372" w:rsidRPr="00107372">
        <w:rPr>
          <w:rFonts w:eastAsia="Times New Roman" w:cstheme="minorHAnsi"/>
          <w:color w:val="000000"/>
          <w:lang w:val="fr-FR" w:eastAsia="en-GB"/>
        </w:rPr>
        <w:t>Lancement du programme</w:t>
      </w:r>
    </w:p>
    <w:p w14:paraId="0075080E" w14:textId="65FE4DDB" w:rsidR="00241D4B" w:rsidRPr="00107372" w:rsidRDefault="002F2F39" w:rsidP="00B00F75">
      <w:pPr>
        <w:spacing w:after="0" w:line="240" w:lineRule="auto"/>
        <w:contextualSpacing/>
        <w:rPr>
          <w:rFonts w:eastAsia="Times New Roman" w:cstheme="minorHAnsi"/>
          <w:color w:val="000000"/>
          <w:lang w:val="fr-FR" w:eastAsia="en-GB"/>
        </w:rPr>
      </w:pPr>
      <w:r>
        <w:rPr>
          <w:rFonts w:eastAsia="Times New Roman" w:cstheme="minorHAnsi"/>
          <w:b/>
          <w:bCs/>
          <w:color w:val="000000"/>
          <w:lang w:val="fr-FR" w:eastAsia="en-GB"/>
        </w:rPr>
        <w:t>22</w:t>
      </w:r>
      <w:r w:rsidR="00241D4B" w:rsidRPr="00107372">
        <w:rPr>
          <w:rFonts w:eastAsia="Times New Roman" w:cstheme="minorHAnsi"/>
          <w:b/>
          <w:bCs/>
          <w:color w:val="000000"/>
          <w:lang w:val="fr-FR" w:eastAsia="en-GB"/>
        </w:rPr>
        <w:t xml:space="preserve"> </w:t>
      </w:r>
      <w:r w:rsidR="00DD62CA">
        <w:rPr>
          <w:rFonts w:eastAsia="Times New Roman" w:cstheme="minorHAnsi"/>
          <w:b/>
          <w:bCs/>
          <w:color w:val="000000"/>
          <w:lang w:val="fr-FR" w:eastAsia="en-GB"/>
        </w:rPr>
        <w:t>Mai</w:t>
      </w:r>
      <w:r w:rsidR="00DD62CA">
        <w:rPr>
          <w:rFonts w:eastAsia="Times New Roman" w:cstheme="minorHAnsi"/>
          <w:b/>
          <w:bCs/>
          <w:color w:val="000000"/>
          <w:lang w:val="fr-FR" w:eastAsia="en-GB"/>
        </w:rPr>
        <w:tab/>
      </w:r>
      <w:r w:rsidR="00241D4B" w:rsidRPr="00107372">
        <w:rPr>
          <w:rFonts w:eastAsia="Times New Roman" w:cstheme="minorHAnsi"/>
          <w:color w:val="000000"/>
          <w:lang w:val="fr-FR" w:eastAsia="en-GB"/>
        </w:rPr>
        <w:tab/>
      </w:r>
      <w:r w:rsidR="00241D4B" w:rsidRPr="00107372">
        <w:rPr>
          <w:rFonts w:eastAsia="Times New Roman" w:cstheme="minorHAnsi"/>
          <w:color w:val="000000"/>
          <w:lang w:val="fr-FR" w:eastAsia="en-GB"/>
        </w:rPr>
        <w:tab/>
      </w:r>
      <w:r w:rsidR="00107372" w:rsidRPr="00107372">
        <w:rPr>
          <w:rFonts w:eastAsia="Times New Roman" w:cstheme="minorHAnsi"/>
          <w:color w:val="000000"/>
          <w:lang w:val="fr-FR" w:eastAsia="en-GB"/>
        </w:rPr>
        <w:t>Date limite de dépôt des candidatures</w:t>
      </w:r>
      <w:r w:rsidR="00107372" w:rsidRPr="00107372">
        <w:rPr>
          <w:rFonts w:eastAsia="Times New Roman" w:cstheme="minorHAnsi"/>
          <w:color w:val="000000"/>
          <w:lang w:val="fr-FR" w:eastAsia="en-GB"/>
        </w:rPr>
        <w:tab/>
      </w:r>
      <w:r w:rsidR="00241D4B" w:rsidRPr="00107372">
        <w:rPr>
          <w:rFonts w:eastAsia="Times New Roman" w:cstheme="minorHAnsi"/>
          <w:color w:val="000000"/>
          <w:lang w:val="fr-FR" w:eastAsia="en-GB"/>
        </w:rPr>
        <w:tab/>
      </w:r>
    </w:p>
    <w:p w14:paraId="5C25AF07" w14:textId="6632045A" w:rsidR="00241D4B" w:rsidRPr="00107372" w:rsidRDefault="002F2F39" w:rsidP="00B00F75">
      <w:pPr>
        <w:spacing w:after="0" w:line="240" w:lineRule="auto"/>
        <w:contextualSpacing/>
        <w:rPr>
          <w:rFonts w:eastAsia="Times New Roman" w:cstheme="minorHAnsi"/>
          <w:color w:val="000000"/>
          <w:lang w:val="fr-FR" w:eastAsia="en-GB"/>
        </w:rPr>
      </w:pPr>
      <w:r>
        <w:rPr>
          <w:rFonts w:eastAsia="Times New Roman" w:cstheme="minorHAnsi"/>
          <w:b/>
          <w:bCs/>
          <w:color w:val="000000"/>
          <w:lang w:val="fr-FR" w:eastAsia="en-GB"/>
        </w:rPr>
        <w:t>05</w:t>
      </w:r>
      <w:r w:rsidR="00241D4B" w:rsidRPr="00107372">
        <w:rPr>
          <w:rFonts w:eastAsia="Times New Roman" w:cstheme="minorHAnsi"/>
          <w:b/>
          <w:bCs/>
          <w:color w:val="000000"/>
          <w:lang w:val="fr-FR" w:eastAsia="en-GB"/>
        </w:rPr>
        <w:t xml:space="preserve"> </w:t>
      </w:r>
      <w:r>
        <w:rPr>
          <w:rFonts w:eastAsia="Times New Roman" w:cstheme="minorHAnsi"/>
          <w:b/>
          <w:bCs/>
          <w:color w:val="000000"/>
          <w:lang w:val="fr-FR" w:eastAsia="en-GB"/>
        </w:rPr>
        <w:t>Juin</w:t>
      </w:r>
      <w:r w:rsidR="00DD62CA">
        <w:rPr>
          <w:rFonts w:eastAsia="Times New Roman" w:cstheme="minorHAnsi"/>
          <w:b/>
          <w:bCs/>
          <w:color w:val="000000"/>
          <w:lang w:val="fr-FR" w:eastAsia="en-GB"/>
        </w:rPr>
        <w:tab/>
      </w:r>
      <w:r w:rsidR="00241D4B" w:rsidRPr="00107372">
        <w:rPr>
          <w:rFonts w:eastAsia="Times New Roman" w:cstheme="minorHAnsi"/>
          <w:color w:val="000000"/>
          <w:lang w:val="fr-FR" w:eastAsia="en-GB"/>
        </w:rPr>
        <w:t xml:space="preserve"> </w:t>
      </w:r>
      <w:r w:rsidR="00241D4B" w:rsidRPr="00107372">
        <w:rPr>
          <w:rFonts w:eastAsia="Times New Roman" w:cstheme="minorHAnsi"/>
          <w:color w:val="000000"/>
          <w:lang w:val="fr-FR" w:eastAsia="en-GB"/>
        </w:rPr>
        <w:tab/>
      </w:r>
      <w:r w:rsidR="00241D4B" w:rsidRPr="00107372">
        <w:rPr>
          <w:rFonts w:eastAsia="Times New Roman" w:cstheme="minorHAnsi"/>
          <w:color w:val="000000"/>
          <w:lang w:val="fr-FR" w:eastAsia="en-GB"/>
        </w:rPr>
        <w:tab/>
      </w:r>
      <w:r w:rsidR="00107372" w:rsidRPr="00107372">
        <w:rPr>
          <w:rFonts w:eastAsia="Times New Roman" w:cstheme="minorHAnsi"/>
          <w:color w:val="000000"/>
          <w:lang w:val="fr-FR" w:eastAsia="en-GB"/>
        </w:rPr>
        <w:t>Annonces des MA qui ont ét</w:t>
      </w:r>
      <w:r w:rsidR="00107372">
        <w:rPr>
          <w:rFonts w:eastAsia="Times New Roman" w:cstheme="minorHAnsi"/>
          <w:color w:val="000000"/>
          <w:lang w:val="fr-FR" w:eastAsia="en-GB"/>
        </w:rPr>
        <w:t>é sélectionnées</w:t>
      </w:r>
    </w:p>
    <w:p w14:paraId="0969935F" w14:textId="77777777" w:rsidR="002F2F39" w:rsidRDefault="002F2F39" w:rsidP="00B00F75">
      <w:pPr>
        <w:spacing w:after="0" w:line="240" w:lineRule="auto"/>
        <w:contextualSpacing/>
        <w:rPr>
          <w:rFonts w:eastAsia="Times New Roman" w:cstheme="minorHAnsi"/>
          <w:color w:val="000000"/>
          <w:lang w:val="fr-FR" w:eastAsia="en-GB"/>
        </w:rPr>
      </w:pPr>
      <w:r>
        <w:rPr>
          <w:rFonts w:eastAsia="Times New Roman" w:cstheme="minorHAnsi"/>
          <w:b/>
          <w:bCs/>
          <w:color w:val="000000"/>
          <w:lang w:val="fr-FR" w:eastAsia="en-GB"/>
        </w:rPr>
        <w:t>J</w:t>
      </w:r>
      <w:r w:rsidRPr="002F2F39">
        <w:rPr>
          <w:rFonts w:eastAsia="Times New Roman" w:cstheme="minorHAnsi"/>
          <w:b/>
          <w:bCs/>
          <w:color w:val="000000"/>
          <w:lang w:val="fr-FR" w:eastAsia="en-GB"/>
        </w:rPr>
        <w:t>uin-août</w:t>
      </w:r>
      <w:r w:rsidR="00241D4B" w:rsidRPr="00107372">
        <w:rPr>
          <w:rFonts w:eastAsia="Times New Roman" w:cstheme="minorHAnsi"/>
          <w:color w:val="000000"/>
          <w:lang w:val="fr-FR" w:eastAsia="en-GB"/>
        </w:rPr>
        <w:tab/>
      </w:r>
      <w:r>
        <w:rPr>
          <w:rFonts w:eastAsia="Times New Roman" w:cstheme="minorHAnsi"/>
          <w:color w:val="000000"/>
          <w:lang w:val="fr-FR" w:eastAsia="en-GB"/>
        </w:rPr>
        <w:tab/>
        <w:t>P</w:t>
      </w:r>
      <w:r w:rsidRPr="002F2F39">
        <w:rPr>
          <w:rFonts w:eastAsia="Times New Roman" w:cstheme="minorHAnsi"/>
          <w:color w:val="000000"/>
          <w:lang w:val="fr-FR" w:eastAsia="en-GB"/>
        </w:rPr>
        <w:t>hase un du projet</w:t>
      </w:r>
      <w:r w:rsidR="00241D4B" w:rsidRPr="00107372">
        <w:rPr>
          <w:rFonts w:eastAsia="Times New Roman" w:cstheme="minorHAnsi"/>
          <w:color w:val="000000"/>
          <w:lang w:val="fr-FR" w:eastAsia="en-GB"/>
        </w:rPr>
        <w:tab/>
      </w:r>
    </w:p>
    <w:p w14:paraId="2CB88BB4" w14:textId="1D44F6C3" w:rsidR="00241D4B" w:rsidRPr="00107372" w:rsidRDefault="002F2F39" w:rsidP="00B00F75">
      <w:pPr>
        <w:spacing w:after="0" w:line="240" w:lineRule="auto"/>
        <w:contextualSpacing/>
        <w:rPr>
          <w:rFonts w:eastAsia="Times New Roman" w:cstheme="minorHAnsi"/>
          <w:color w:val="000000"/>
          <w:lang w:val="fr-FR" w:eastAsia="en-GB"/>
        </w:rPr>
      </w:pPr>
      <w:r w:rsidRPr="002F2F39">
        <w:rPr>
          <w:rFonts w:eastAsia="Times New Roman" w:cstheme="minorHAnsi"/>
          <w:b/>
          <w:color w:val="000000"/>
          <w:lang w:val="fr-FR" w:eastAsia="en-GB"/>
        </w:rPr>
        <w:t>Septembre-mars 2021</w:t>
      </w:r>
      <w:r w:rsidRPr="002F2F39">
        <w:rPr>
          <w:rFonts w:eastAsia="Times New Roman" w:cstheme="minorHAnsi"/>
          <w:b/>
          <w:color w:val="000000"/>
          <w:lang w:val="fr-FR" w:eastAsia="en-GB"/>
        </w:rPr>
        <w:tab/>
      </w:r>
      <w:r>
        <w:rPr>
          <w:rFonts w:eastAsia="Times New Roman" w:cstheme="minorHAnsi"/>
          <w:color w:val="000000"/>
          <w:lang w:val="fr-FR" w:eastAsia="en-GB"/>
        </w:rPr>
        <w:t>P</w:t>
      </w:r>
      <w:r w:rsidRPr="002F2F39">
        <w:rPr>
          <w:rFonts w:eastAsia="Times New Roman" w:cstheme="minorHAnsi"/>
          <w:color w:val="000000"/>
          <w:lang w:val="fr-FR" w:eastAsia="en-GB"/>
        </w:rPr>
        <w:t>hase deux du projet</w:t>
      </w:r>
      <w:r w:rsidR="00241D4B" w:rsidRPr="00107372">
        <w:rPr>
          <w:rFonts w:eastAsia="Times New Roman" w:cstheme="minorHAnsi"/>
          <w:color w:val="000000"/>
          <w:lang w:val="fr-FR" w:eastAsia="en-GB"/>
        </w:rPr>
        <w:tab/>
      </w:r>
    </w:p>
    <w:p w14:paraId="3ED4469E" w14:textId="4EEE36F1" w:rsidR="00241D4B" w:rsidRPr="00107372" w:rsidRDefault="00241D4B" w:rsidP="00B00F75">
      <w:pPr>
        <w:spacing w:after="0" w:line="240" w:lineRule="auto"/>
        <w:contextualSpacing/>
        <w:rPr>
          <w:rFonts w:eastAsia="Times New Roman" w:cstheme="minorHAnsi"/>
          <w:color w:val="000000"/>
          <w:lang w:val="fr-FR" w:eastAsia="en-GB"/>
        </w:rPr>
      </w:pPr>
      <w:r w:rsidRPr="00107372">
        <w:rPr>
          <w:rFonts w:eastAsia="Times New Roman" w:cstheme="minorHAnsi"/>
          <w:b/>
          <w:bCs/>
          <w:color w:val="000000"/>
          <w:lang w:val="fr-FR" w:eastAsia="en-GB"/>
        </w:rPr>
        <w:t>Novemb</w:t>
      </w:r>
      <w:r w:rsidR="00107372" w:rsidRPr="00107372">
        <w:rPr>
          <w:rFonts w:eastAsia="Times New Roman" w:cstheme="minorHAnsi"/>
          <w:b/>
          <w:bCs/>
          <w:color w:val="000000"/>
          <w:lang w:val="fr-FR" w:eastAsia="en-GB"/>
        </w:rPr>
        <w:t>re</w:t>
      </w:r>
      <w:r w:rsidRPr="00107372">
        <w:rPr>
          <w:rFonts w:eastAsia="Times New Roman" w:cstheme="minorHAnsi"/>
          <w:b/>
          <w:bCs/>
          <w:color w:val="000000"/>
          <w:lang w:val="fr-FR" w:eastAsia="en-GB"/>
        </w:rPr>
        <w:t xml:space="preserve"> </w:t>
      </w:r>
      <w:r w:rsidRPr="00107372">
        <w:rPr>
          <w:rFonts w:eastAsia="Times New Roman" w:cstheme="minorHAnsi"/>
          <w:color w:val="000000"/>
          <w:lang w:val="fr-FR" w:eastAsia="en-GB"/>
        </w:rPr>
        <w:tab/>
      </w:r>
      <w:r w:rsidRPr="00107372">
        <w:rPr>
          <w:rFonts w:eastAsia="Times New Roman" w:cstheme="minorHAnsi"/>
          <w:color w:val="000000"/>
          <w:lang w:val="fr-FR" w:eastAsia="en-GB"/>
        </w:rPr>
        <w:tab/>
      </w:r>
      <w:r w:rsidR="00107372" w:rsidRPr="00107372">
        <w:rPr>
          <w:rFonts w:eastAsia="Times New Roman" w:cstheme="minorHAnsi"/>
          <w:color w:val="000000"/>
          <w:lang w:val="fr-FR" w:eastAsia="en-GB"/>
        </w:rPr>
        <w:t>Mise à jour présentée à la réunion du Conseil d'administration de l'IPPF</w:t>
      </w:r>
    </w:p>
    <w:p w14:paraId="70A5E726" w14:textId="26FE625C" w:rsidR="00241D4B" w:rsidRPr="00107372" w:rsidRDefault="002F2F39" w:rsidP="00B00F75">
      <w:pPr>
        <w:spacing w:after="0" w:line="240" w:lineRule="auto"/>
        <w:contextualSpacing/>
        <w:rPr>
          <w:rFonts w:eastAsia="Times New Roman" w:cstheme="minorHAnsi"/>
          <w:color w:val="000000"/>
          <w:lang w:val="fr-FR" w:eastAsia="en-GB"/>
        </w:rPr>
      </w:pPr>
      <w:r w:rsidRPr="002F2F39">
        <w:rPr>
          <w:rFonts w:eastAsia="Times New Roman" w:cstheme="minorHAnsi"/>
          <w:b/>
          <w:color w:val="000000"/>
          <w:lang w:val="fr-FR" w:eastAsia="en-GB"/>
        </w:rPr>
        <w:t>21 mars au 21 juin</w:t>
      </w:r>
      <w:r w:rsidRPr="002F2F39">
        <w:rPr>
          <w:rFonts w:eastAsia="Times New Roman" w:cstheme="minorHAnsi"/>
          <w:color w:val="000000"/>
          <w:lang w:val="fr-FR" w:eastAsia="en-GB"/>
        </w:rPr>
        <w:t xml:space="preserve"> </w:t>
      </w:r>
      <w:r>
        <w:rPr>
          <w:rFonts w:eastAsia="Times New Roman" w:cstheme="minorHAnsi"/>
          <w:color w:val="000000"/>
          <w:lang w:val="fr-FR" w:eastAsia="en-GB"/>
        </w:rPr>
        <w:tab/>
      </w:r>
      <w:r w:rsidRPr="002F2F39">
        <w:rPr>
          <w:rFonts w:eastAsia="Times New Roman" w:cstheme="minorHAnsi"/>
          <w:color w:val="000000"/>
          <w:lang w:val="fr-FR" w:eastAsia="en-GB"/>
        </w:rPr>
        <w:t>Documentation d'apprentissage global</w:t>
      </w:r>
    </w:p>
    <w:p w14:paraId="0D6E89C6" w14:textId="64A82321" w:rsidR="00186834" w:rsidRPr="00107372" w:rsidRDefault="00186834" w:rsidP="00B00F75">
      <w:pPr>
        <w:spacing w:after="0" w:line="240" w:lineRule="auto"/>
        <w:contextualSpacing/>
        <w:rPr>
          <w:rFonts w:eastAsia="Times New Roman" w:cstheme="minorHAnsi"/>
          <w:color w:val="000000"/>
          <w:lang w:val="fr-FR" w:eastAsia="en-GB"/>
        </w:rPr>
      </w:pPr>
    </w:p>
    <w:p w14:paraId="21589DA7" w14:textId="77777777" w:rsidR="00186834" w:rsidRPr="00107372" w:rsidRDefault="00186834" w:rsidP="00B00F75">
      <w:pPr>
        <w:spacing w:after="0" w:line="240" w:lineRule="auto"/>
        <w:contextualSpacing/>
        <w:rPr>
          <w:rFonts w:eastAsia="Times New Roman" w:cstheme="minorHAnsi"/>
          <w:color w:val="000000"/>
          <w:lang w:val="fr-FR" w:eastAsia="en-GB"/>
        </w:rPr>
      </w:pPr>
    </w:p>
    <w:p w14:paraId="7BFD5F78" w14:textId="3CD12D81" w:rsidR="00241D4B" w:rsidRDefault="00107372" w:rsidP="00B00F75">
      <w:pPr>
        <w:spacing w:after="0" w:line="240" w:lineRule="auto"/>
        <w:contextualSpacing/>
        <w:rPr>
          <w:rFonts w:eastAsia="Times New Roman" w:cstheme="minorHAnsi"/>
          <w:b/>
          <w:bCs/>
          <w:color w:val="000000"/>
          <w:lang w:eastAsia="en-GB"/>
        </w:rPr>
      </w:pPr>
      <w:proofErr w:type="spellStart"/>
      <w:r w:rsidRPr="00107372">
        <w:rPr>
          <w:rFonts w:eastAsia="Times New Roman" w:cstheme="minorHAnsi"/>
          <w:b/>
          <w:bCs/>
          <w:color w:val="000000"/>
          <w:lang w:eastAsia="en-GB"/>
        </w:rPr>
        <w:t>Processus</w:t>
      </w:r>
      <w:proofErr w:type="spellEnd"/>
      <w:r w:rsidRPr="00107372">
        <w:rPr>
          <w:rFonts w:eastAsia="Times New Roman" w:cstheme="minorHAnsi"/>
          <w:b/>
          <w:bCs/>
          <w:color w:val="000000"/>
          <w:lang w:eastAsia="en-GB"/>
        </w:rPr>
        <w:t xml:space="preserve"> de </w:t>
      </w:r>
      <w:proofErr w:type="spellStart"/>
      <w:r w:rsidRPr="00107372">
        <w:rPr>
          <w:rFonts w:eastAsia="Times New Roman" w:cstheme="minorHAnsi"/>
          <w:b/>
          <w:bCs/>
          <w:color w:val="000000"/>
          <w:lang w:eastAsia="en-GB"/>
        </w:rPr>
        <w:t>sélection</w:t>
      </w:r>
      <w:proofErr w:type="spellEnd"/>
    </w:p>
    <w:p w14:paraId="2A8E3234" w14:textId="77777777" w:rsidR="00B00F75" w:rsidRPr="00241D4B" w:rsidRDefault="00B00F75" w:rsidP="00B00F75">
      <w:pPr>
        <w:spacing w:after="0" w:line="240" w:lineRule="auto"/>
        <w:contextualSpacing/>
        <w:rPr>
          <w:rFonts w:eastAsia="Times New Roman" w:cstheme="minorHAnsi"/>
          <w:b/>
          <w:bCs/>
          <w:color w:val="000000"/>
          <w:lang w:eastAsia="en-GB"/>
        </w:rPr>
      </w:pPr>
    </w:p>
    <w:p w14:paraId="7ADA1B56" w14:textId="77777777" w:rsidR="00107372" w:rsidRDefault="00107372" w:rsidP="00B00F75">
      <w:pPr>
        <w:spacing w:after="0" w:line="240" w:lineRule="auto"/>
        <w:contextualSpacing/>
        <w:jc w:val="both"/>
        <w:rPr>
          <w:rFonts w:ascii="Calibri" w:eastAsia="Times New Roman" w:hAnsi="Calibri" w:cs="Calibri"/>
          <w:color w:val="000000" w:themeColor="text1"/>
          <w:lang w:eastAsia="en-GB"/>
        </w:rPr>
      </w:pPr>
    </w:p>
    <w:p w14:paraId="3993D2D8" w14:textId="13541797" w:rsidR="00107372" w:rsidRPr="00107372" w:rsidRDefault="00107372" w:rsidP="00B00F75">
      <w:pPr>
        <w:spacing w:after="0" w:line="240" w:lineRule="auto"/>
        <w:contextualSpacing/>
        <w:jc w:val="both"/>
        <w:rPr>
          <w:rFonts w:eastAsia="Times New Roman" w:cstheme="minorHAnsi"/>
          <w:color w:val="000000" w:themeColor="text1"/>
          <w:lang w:val="fr-FR" w:eastAsia="en-GB"/>
        </w:rPr>
        <w:sectPr w:rsidR="00107372" w:rsidRPr="00107372">
          <w:headerReference w:type="default" r:id="rId14"/>
          <w:footerReference w:type="default" r:id="rId15"/>
          <w:pgSz w:w="11906" w:h="16838"/>
          <w:pgMar w:top="1440" w:right="1440" w:bottom="1440" w:left="1440" w:header="708" w:footer="708" w:gutter="0"/>
          <w:cols w:space="708"/>
          <w:docGrid w:linePitch="360"/>
        </w:sectPr>
      </w:pPr>
      <w:r w:rsidRPr="00107372">
        <w:rPr>
          <w:rFonts w:eastAsia="Times New Roman" w:cstheme="minorHAnsi"/>
          <w:color w:val="000000" w:themeColor="text1"/>
          <w:lang w:val="fr-FR" w:eastAsia="en-GB"/>
        </w:rPr>
        <w:t xml:space="preserve">Un groupe d'examen technique sera convoqué, composé d'un minimum de quatre membres du Secrétariat. Il examinera les demandes, sélectionnera jusqu'à dix </w:t>
      </w:r>
      <w:r>
        <w:rPr>
          <w:rFonts w:eastAsia="Times New Roman" w:cstheme="minorHAnsi"/>
          <w:color w:val="000000" w:themeColor="text1"/>
          <w:lang w:val="fr-FR" w:eastAsia="en-GB"/>
        </w:rPr>
        <w:t>MA</w:t>
      </w:r>
      <w:r w:rsidRPr="00107372">
        <w:rPr>
          <w:rFonts w:eastAsia="Times New Roman" w:cstheme="minorHAnsi"/>
          <w:color w:val="000000" w:themeColor="text1"/>
          <w:lang w:val="fr-FR" w:eastAsia="en-GB"/>
        </w:rPr>
        <w:t xml:space="preserve"> sur la base des informations fournies par chaque </w:t>
      </w:r>
      <w:r>
        <w:rPr>
          <w:rFonts w:eastAsia="Times New Roman" w:cstheme="minorHAnsi"/>
          <w:color w:val="000000" w:themeColor="text1"/>
          <w:lang w:val="fr-FR" w:eastAsia="en-GB"/>
        </w:rPr>
        <w:t xml:space="preserve">MA </w:t>
      </w:r>
      <w:r w:rsidRPr="00107372">
        <w:rPr>
          <w:rFonts w:eastAsia="Times New Roman" w:cstheme="minorHAnsi"/>
          <w:color w:val="000000" w:themeColor="text1"/>
          <w:lang w:val="fr-FR" w:eastAsia="en-GB"/>
        </w:rPr>
        <w:t xml:space="preserve">et veillera à ce que le groupe pilote comprenne un mélange </w:t>
      </w:r>
      <w:r>
        <w:rPr>
          <w:rFonts w:eastAsia="Times New Roman" w:cstheme="minorHAnsi"/>
          <w:color w:val="000000" w:themeColor="text1"/>
          <w:lang w:val="fr-FR" w:eastAsia="en-GB"/>
        </w:rPr>
        <w:t>de MA</w:t>
      </w:r>
      <w:r w:rsidRPr="00107372">
        <w:rPr>
          <w:rFonts w:eastAsia="Times New Roman" w:cstheme="minorHAnsi"/>
          <w:color w:val="000000" w:themeColor="text1"/>
          <w:lang w:val="fr-FR" w:eastAsia="en-GB"/>
        </w:rPr>
        <w:t xml:space="preserve"> ayant des modèles de gouvernance différents et une diversité géographique.</w:t>
      </w:r>
    </w:p>
    <w:p w14:paraId="4DFF6B33" w14:textId="30A2096D" w:rsidR="00986A9D" w:rsidRPr="00107372" w:rsidRDefault="00107372" w:rsidP="00986A9D">
      <w:pPr>
        <w:rPr>
          <w:b/>
          <w:bCs/>
          <w:lang w:val="fr-FR"/>
        </w:rPr>
      </w:pPr>
      <w:r w:rsidRPr="00107372">
        <w:rPr>
          <w:b/>
          <w:bCs/>
          <w:lang w:val="fr-FR"/>
        </w:rPr>
        <w:lastRenderedPageBreak/>
        <w:t xml:space="preserve">Formulaire de candidature </w:t>
      </w:r>
      <w:r w:rsidR="00986A9D" w:rsidRPr="00107372">
        <w:rPr>
          <w:b/>
          <w:bCs/>
          <w:lang w:val="fr-FR"/>
        </w:rPr>
        <w:t xml:space="preserve">: </w:t>
      </w:r>
    </w:p>
    <w:p w14:paraId="48515366" w14:textId="51454ADE" w:rsidR="003E7FB0" w:rsidRPr="00107372" w:rsidRDefault="00107372" w:rsidP="00986A9D">
      <w:pPr>
        <w:rPr>
          <w:bCs/>
          <w:i/>
          <w:lang w:val="fr-FR"/>
        </w:rPr>
      </w:pPr>
      <w:r w:rsidRPr="00107372">
        <w:rPr>
          <w:i/>
          <w:iCs/>
          <w:lang w:val="fr-FR"/>
        </w:rPr>
        <w:t>Les demandes doivent être envoyées à</w:t>
      </w:r>
      <w:r w:rsidRPr="00107372">
        <w:rPr>
          <w:lang w:val="fr-FR"/>
        </w:rPr>
        <w:t xml:space="preserve"> </w:t>
      </w:r>
      <w:hyperlink r:id="rId16" w:history="1">
        <w:r w:rsidR="00DD5B90" w:rsidRPr="00107372">
          <w:rPr>
            <w:rStyle w:val="Hyperlink"/>
            <w:bCs/>
            <w:i/>
            <w:lang w:val="fr-FR"/>
          </w:rPr>
          <w:t>ippfreform@ippf.org</w:t>
        </w:r>
      </w:hyperlink>
      <w:r w:rsidR="00DD5B90" w:rsidRPr="00107372">
        <w:rPr>
          <w:bCs/>
          <w:i/>
          <w:lang w:val="fr-FR"/>
        </w:rPr>
        <w:t xml:space="preserve"> </w:t>
      </w:r>
      <w:r w:rsidRPr="00107372">
        <w:rPr>
          <w:bCs/>
          <w:i/>
          <w:lang w:val="fr-FR"/>
        </w:rPr>
        <w:t xml:space="preserve">au plus tard le </w:t>
      </w:r>
      <w:r w:rsidR="002F2F39">
        <w:rPr>
          <w:bCs/>
          <w:i/>
          <w:lang w:val="fr-FR"/>
        </w:rPr>
        <w:t>22</w:t>
      </w:r>
      <w:r w:rsidRPr="00107372">
        <w:rPr>
          <w:bCs/>
          <w:i/>
          <w:lang w:val="fr-FR"/>
        </w:rPr>
        <w:t xml:space="preserve"> </w:t>
      </w:r>
      <w:r w:rsidR="00DD62CA">
        <w:rPr>
          <w:bCs/>
          <w:i/>
          <w:lang w:val="fr-FR"/>
        </w:rPr>
        <w:t xml:space="preserve">mai </w:t>
      </w:r>
      <w:r w:rsidRPr="00107372">
        <w:rPr>
          <w:bCs/>
          <w:i/>
          <w:lang w:val="fr-FR"/>
        </w:rPr>
        <w:t xml:space="preserve">2020. Veuillez </w:t>
      </w:r>
      <w:r>
        <w:rPr>
          <w:bCs/>
          <w:i/>
          <w:lang w:val="fr-FR"/>
        </w:rPr>
        <w:t>indiquer</w:t>
      </w:r>
      <w:r w:rsidRPr="00107372">
        <w:rPr>
          <w:bCs/>
          <w:i/>
          <w:lang w:val="fr-FR"/>
        </w:rPr>
        <w:t xml:space="preserve"> l'intitulé </w:t>
      </w:r>
      <w:r>
        <w:rPr>
          <w:bCs/>
          <w:i/>
          <w:lang w:val="fr-FR"/>
        </w:rPr>
        <w:t>« </w:t>
      </w:r>
      <w:r w:rsidRPr="00107372">
        <w:rPr>
          <w:bCs/>
          <w:i/>
          <w:lang w:val="fr-FR"/>
        </w:rPr>
        <w:t xml:space="preserve">MA </w:t>
      </w:r>
      <w:proofErr w:type="spellStart"/>
      <w:r w:rsidRPr="00107372">
        <w:rPr>
          <w:bCs/>
          <w:i/>
          <w:lang w:val="fr-FR"/>
        </w:rPr>
        <w:t>Governance</w:t>
      </w:r>
      <w:proofErr w:type="spellEnd"/>
      <w:r w:rsidRPr="00107372">
        <w:rPr>
          <w:bCs/>
          <w:i/>
          <w:lang w:val="fr-FR"/>
        </w:rPr>
        <w:t xml:space="preserve"> Pilot</w:t>
      </w:r>
      <w:r>
        <w:rPr>
          <w:bCs/>
          <w:i/>
          <w:lang w:val="fr-FR"/>
        </w:rPr>
        <w:t> » dans le champ de l’objet</w:t>
      </w:r>
      <w:r w:rsidRPr="00107372">
        <w:rPr>
          <w:bCs/>
          <w:i/>
          <w:lang w:val="fr-FR"/>
        </w:rPr>
        <w:t>.</w:t>
      </w:r>
      <w:r w:rsidR="00DD5B90" w:rsidRPr="00107372">
        <w:rPr>
          <w:bCs/>
          <w:i/>
          <w:lang w:val="fr-FR"/>
        </w:rPr>
        <w:t xml:space="preserve"> </w:t>
      </w:r>
    </w:p>
    <w:p w14:paraId="205D8420" w14:textId="76F18FE9" w:rsidR="00986A9D" w:rsidRPr="00107372" w:rsidRDefault="00986A9D" w:rsidP="00986A9D">
      <w:pPr>
        <w:rPr>
          <w:b/>
          <w:bCs/>
          <w:i/>
          <w:iCs/>
          <w:lang w:val="fr-FR"/>
        </w:rPr>
      </w:pPr>
      <w:r w:rsidRPr="00107372">
        <w:rPr>
          <w:b/>
          <w:bCs/>
          <w:i/>
          <w:iCs/>
          <w:lang w:val="fr-FR"/>
        </w:rPr>
        <w:t>1.</w:t>
      </w:r>
      <w:r w:rsidRPr="00107372">
        <w:rPr>
          <w:b/>
          <w:bCs/>
          <w:i/>
          <w:iCs/>
          <w:lang w:val="fr-FR"/>
        </w:rPr>
        <w:tab/>
        <w:t>Information</w:t>
      </w:r>
      <w:r w:rsidR="00107372" w:rsidRPr="00107372">
        <w:rPr>
          <w:b/>
          <w:bCs/>
          <w:i/>
          <w:iCs/>
          <w:lang w:val="fr-FR"/>
        </w:rPr>
        <w:t xml:space="preserve"> sur l’association membre</w:t>
      </w:r>
    </w:p>
    <w:p w14:paraId="3EA27101" w14:textId="79C23304" w:rsidR="00986A9D" w:rsidRPr="00107372" w:rsidRDefault="00107372" w:rsidP="00986A9D">
      <w:pPr>
        <w:rPr>
          <w:lang w:val="fr-FR"/>
        </w:rPr>
      </w:pPr>
      <w:r w:rsidRPr="00107372">
        <w:rPr>
          <w:lang w:val="fr-FR"/>
        </w:rPr>
        <w:t>Nom de l'association membre :</w:t>
      </w:r>
    </w:p>
    <w:p w14:paraId="78D601BC" w14:textId="0D4DD98B" w:rsidR="00986A9D" w:rsidRPr="00107372" w:rsidRDefault="00107372" w:rsidP="00986A9D">
      <w:pPr>
        <w:rPr>
          <w:lang w:val="fr-FR"/>
        </w:rPr>
      </w:pPr>
      <w:r w:rsidRPr="00107372">
        <w:rPr>
          <w:lang w:val="fr-FR"/>
        </w:rPr>
        <w:t xml:space="preserve">Pays </w:t>
      </w:r>
      <w:r w:rsidR="00986A9D" w:rsidRPr="00107372">
        <w:rPr>
          <w:lang w:val="fr-FR"/>
        </w:rPr>
        <w:t>:</w:t>
      </w:r>
      <w:bookmarkStart w:id="0" w:name="_GoBack"/>
      <w:bookmarkEnd w:id="0"/>
    </w:p>
    <w:p w14:paraId="450D8959" w14:textId="6B388D62" w:rsidR="00986A9D" w:rsidRPr="00107372" w:rsidRDefault="00107372" w:rsidP="00986A9D">
      <w:pPr>
        <w:rPr>
          <w:lang w:val="fr-FR"/>
        </w:rPr>
      </w:pPr>
      <w:r w:rsidRPr="00107372">
        <w:rPr>
          <w:lang w:val="fr-FR"/>
        </w:rPr>
        <w:t>Statut de membre – Entièrement ou associé :</w:t>
      </w:r>
    </w:p>
    <w:p w14:paraId="335B0582" w14:textId="771BB131" w:rsidR="00986A9D" w:rsidRPr="00107372" w:rsidRDefault="00107372" w:rsidP="00986A9D">
      <w:pPr>
        <w:rPr>
          <w:lang w:val="fr-FR"/>
        </w:rPr>
      </w:pPr>
      <w:r w:rsidRPr="00107372">
        <w:rPr>
          <w:lang w:val="fr-FR"/>
        </w:rPr>
        <w:t>Date d'adhésion à l'IPPF :</w:t>
      </w:r>
    </w:p>
    <w:p w14:paraId="45EF0E77" w14:textId="289F6936" w:rsidR="00986A9D" w:rsidRPr="00107372" w:rsidRDefault="00107372" w:rsidP="00986A9D">
      <w:pPr>
        <w:rPr>
          <w:lang w:val="fr-FR"/>
        </w:rPr>
      </w:pPr>
      <w:r w:rsidRPr="00107372">
        <w:rPr>
          <w:lang w:val="fr-FR"/>
        </w:rPr>
        <w:t>Statut d'accréditation :</w:t>
      </w:r>
    </w:p>
    <w:p w14:paraId="46307B67" w14:textId="77777777" w:rsidR="00666E0E" w:rsidRPr="00107372" w:rsidRDefault="00666E0E" w:rsidP="00986A9D">
      <w:pPr>
        <w:rPr>
          <w:lang w:val="fr-FR"/>
        </w:rPr>
      </w:pPr>
    </w:p>
    <w:p w14:paraId="26B29236" w14:textId="50C2CA5E" w:rsidR="00986A9D" w:rsidRPr="00B00F75" w:rsidRDefault="00986A9D" w:rsidP="00986A9D">
      <w:pPr>
        <w:rPr>
          <w:b/>
          <w:bCs/>
          <w:i/>
          <w:iCs/>
        </w:rPr>
      </w:pPr>
      <w:r w:rsidRPr="006179AC">
        <w:rPr>
          <w:b/>
          <w:bCs/>
          <w:i/>
          <w:iCs/>
        </w:rPr>
        <w:t xml:space="preserve">2. </w:t>
      </w:r>
      <w:r w:rsidRPr="006179AC">
        <w:rPr>
          <w:b/>
          <w:bCs/>
          <w:i/>
          <w:iCs/>
        </w:rPr>
        <w:tab/>
        <w:t>R</w:t>
      </w:r>
      <w:r w:rsidR="00107372">
        <w:rPr>
          <w:b/>
          <w:bCs/>
          <w:i/>
          <w:iCs/>
        </w:rPr>
        <w:t>aison pour</w:t>
      </w:r>
      <w:r w:rsidR="0013670A">
        <w:rPr>
          <w:b/>
          <w:bCs/>
          <w:i/>
          <w:iCs/>
        </w:rPr>
        <w:t xml:space="preserve"> la </w:t>
      </w:r>
      <w:proofErr w:type="gramStart"/>
      <w:r w:rsidR="0013670A">
        <w:rPr>
          <w:b/>
          <w:bCs/>
          <w:i/>
          <w:iCs/>
        </w:rPr>
        <w:t xml:space="preserve">candidature </w:t>
      </w:r>
      <w:r w:rsidRPr="006179AC">
        <w:rPr>
          <w:b/>
          <w:bCs/>
          <w:i/>
          <w:iCs/>
        </w:rPr>
        <w:t>?</w:t>
      </w:r>
      <w:proofErr w:type="gramEnd"/>
    </w:p>
    <w:p w14:paraId="732DFF45" w14:textId="61FD2DE4" w:rsidR="00A65838" w:rsidRPr="0013670A" w:rsidRDefault="0013670A" w:rsidP="00A65838">
      <w:pPr>
        <w:rPr>
          <w:lang w:val="fr-FR"/>
        </w:rPr>
      </w:pPr>
      <w:r w:rsidRPr="0013670A">
        <w:rPr>
          <w:lang w:val="fr-FR"/>
        </w:rPr>
        <w:t>Décrivez brièvement la taille, la portée et l'étendue de votre MA. (400 mots maximum)</w:t>
      </w:r>
    </w:p>
    <w:tbl>
      <w:tblPr>
        <w:tblStyle w:val="TableGrid"/>
        <w:tblW w:w="0" w:type="auto"/>
        <w:tblLook w:val="04A0" w:firstRow="1" w:lastRow="0" w:firstColumn="1" w:lastColumn="0" w:noHBand="0" w:noVBand="1"/>
      </w:tblPr>
      <w:tblGrid>
        <w:gridCol w:w="9010"/>
      </w:tblGrid>
      <w:tr w:rsidR="00A65838" w:rsidRPr="0013670A" w14:paraId="7CB72FF3" w14:textId="77777777" w:rsidTr="004A5826">
        <w:tc>
          <w:tcPr>
            <w:tcW w:w="9010" w:type="dxa"/>
          </w:tcPr>
          <w:p w14:paraId="46A6E24B" w14:textId="77777777" w:rsidR="00A65838" w:rsidRPr="0013670A" w:rsidRDefault="00A65838" w:rsidP="004A5826">
            <w:pPr>
              <w:rPr>
                <w:lang w:val="fr-FR"/>
              </w:rPr>
            </w:pPr>
          </w:p>
          <w:p w14:paraId="0B442433" w14:textId="77777777" w:rsidR="00A65838" w:rsidRPr="0013670A" w:rsidRDefault="00A65838" w:rsidP="004A5826">
            <w:pPr>
              <w:rPr>
                <w:lang w:val="fr-FR"/>
              </w:rPr>
            </w:pPr>
          </w:p>
          <w:p w14:paraId="502D80E8" w14:textId="77777777" w:rsidR="00A65838" w:rsidRPr="0013670A" w:rsidRDefault="00A65838" w:rsidP="004A5826">
            <w:pPr>
              <w:rPr>
                <w:lang w:val="fr-FR"/>
              </w:rPr>
            </w:pPr>
          </w:p>
        </w:tc>
      </w:tr>
    </w:tbl>
    <w:p w14:paraId="5D071142" w14:textId="23FA83C9" w:rsidR="00A65838" w:rsidRPr="0013670A" w:rsidRDefault="00A65838" w:rsidP="00986A9D">
      <w:pPr>
        <w:rPr>
          <w:lang w:val="fr-FR"/>
        </w:rPr>
      </w:pPr>
    </w:p>
    <w:p w14:paraId="46756576" w14:textId="5115C4D1" w:rsidR="00A65838" w:rsidRPr="0013670A" w:rsidRDefault="0013670A" w:rsidP="00A65838">
      <w:pPr>
        <w:rPr>
          <w:lang w:val="fr-FR"/>
        </w:rPr>
      </w:pPr>
      <w:r w:rsidRPr="0013670A">
        <w:rPr>
          <w:lang w:val="fr-FR"/>
        </w:rPr>
        <w:t>Décrivez brièvement la structure de gouvernance actuelle dans votre MA. (300 mots maximum)</w:t>
      </w:r>
    </w:p>
    <w:tbl>
      <w:tblPr>
        <w:tblStyle w:val="TableGrid"/>
        <w:tblW w:w="0" w:type="auto"/>
        <w:tblLook w:val="04A0" w:firstRow="1" w:lastRow="0" w:firstColumn="1" w:lastColumn="0" w:noHBand="0" w:noVBand="1"/>
      </w:tblPr>
      <w:tblGrid>
        <w:gridCol w:w="9010"/>
      </w:tblGrid>
      <w:tr w:rsidR="00A65838" w:rsidRPr="0013670A" w14:paraId="531A1D3E" w14:textId="77777777" w:rsidTr="004A5826">
        <w:tc>
          <w:tcPr>
            <w:tcW w:w="9010" w:type="dxa"/>
          </w:tcPr>
          <w:p w14:paraId="20C23729" w14:textId="77777777" w:rsidR="00A65838" w:rsidRPr="0013670A" w:rsidRDefault="00A65838" w:rsidP="004A5826">
            <w:pPr>
              <w:rPr>
                <w:lang w:val="fr-FR"/>
              </w:rPr>
            </w:pPr>
          </w:p>
          <w:p w14:paraId="55CAEAD2" w14:textId="77777777" w:rsidR="00A65838" w:rsidRPr="0013670A" w:rsidRDefault="00A65838" w:rsidP="004A5826">
            <w:pPr>
              <w:rPr>
                <w:lang w:val="fr-FR"/>
              </w:rPr>
            </w:pPr>
          </w:p>
          <w:p w14:paraId="649F6CB4" w14:textId="77777777" w:rsidR="00A65838" w:rsidRPr="0013670A" w:rsidRDefault="00A65838" w:rsidP="004A5826">
            <w:pPr>
              <w:rPr>
                <w:lang w:val="fr-FR"/>
              </w:rPr>
            </w:pPr>
          </w:p>
        </w:tc>
      </w:tr>
    </w:tbl>
    <w:p w14:paraId="5C9E782E" w14:textId="77777777" w:rsidR="00A65838" w:rsidRPr="0013670A" w:rsidRDefault="00A65838" w:rsidP="00986A9D">
      <w:pPr>
        <w:rPr>
          <w:lang w:val="fr-FR"/>
        </w:rPr>
      </w:pPr>
    </w:p>
    <w:p w14:paraId="2B9FF816" w14:textId="038B9F82" w:rsidR="00986A9D" w:rsidRPr="0013670A" w:rsidRDefault="0013670A" w:rsidP="00986A9D">
      <w:pPr>
        <w:rPr>
          <w:lang w:val="fr-FR"/>
        </w:rPr>
      </w:pPr>
      <w:r w:rsidRPr="0013670A">
        <w:rPr>
          <w:lang w:val="fr-FR"/>
        </w:rPr>
        <w:t>Décrivez brièvement les défis actuels en matière de gouvernance. (300 mots maximum)</w:t>
      </w:r>
    </w:p>
    <w:tbl>
      <w:tblPr>
        <w:tblStyle w:val="TableGrid"/>
        <w:tblW w:w="0" w:type="auto"/>
        <w:tblLook w:val="04A0" w:firstRow="1" w:lastRow="0" w:firstColumn="1" w:lastColumn="0" w:noHBand="0" w:noVBand="1"/>
      </w:tblPr>
      <w:tblGrid>
        <w:gridCol w:w="9010"/>
      </w:tblGrid>
      <w:tr w:rsidR="00986A9D" w:rsidRPr="0013670A" w14:paraId="12F6D09E" w14:textId="77777777" w:rsidTr="007A5DB9">
        <w:tc>
          <w:tcPr>
            <w:tcW w:w="9010" w:type="dxa"/>
          </w:tcPr>
          <w:p w14:paraId="32FD2EFF" w14:textId="77777777" w:rsidR="00986A9D" w:rsidRPr="0013670A" w:rsidRDefault="00986A9D" w:rsidP="007A5DB9">
            <w:pPr>
              <w:rPr>
                <w:lang w:val="fr-FR"/>
              </w:rPr>
            </w:pPr>
          </w:p>
          <w:p w14:paraId="3600BFA8" w14:textId="77777777" w:rsidR="00986A9D" w:rsidRPr="0013670A" w:rsidRDefault="00986A9D" w:rsidP="007A5DB9">
            <w:pPr>
              <w:rPr>
                <w:lang w:val="fr-FR"/>
              </w:rPr>
            </w:pPr>
          </w:p>
          <w:p w14:paraId="55C573C3" w14:textId="77777777" w:rsidR="00986A9D" w:rsidRPr="0013670A" w:rsidRDefault="00986A9D" w:rsidP="007A5DB9">
            <w:pPr>
              <w:rPr>
                <w:lang w:val="fr-FR"/>
              </w:rPr>
            </w:pPr>
          </w:p>
        </w:tc>
      </w:tr>
    </w:tbl>
    <w:p w14:paraId="21ADE989" w14:textId="77777777" w:rsidR="00986A9D" w:rsidRPr="0013670A" w:rsidRDefault="00986A9D" w:rsidP="00986A9D">
      <w:pPr>
        <w:rPr>
          <w:lang w:val="fr-FR"/>
        </w:rPr>
      </w:pPr>
    </w:p>
    <w:p w14:paraId="3BA0CD33" w14:textId="58B1B9A5" w:rsidR="0013670A" w:rsidRPr="0013670A" w:rsidRDefault="0013670A" w:rsidP="00986A9D">
      <w:pPr>
        <w:rPr>
          <w:lang w:val="fr-FR"/>
        </w:rPr>
      </w:pPr>
      <w:r w:rsidRPr="0013670A">
        <w:rPr>
          <w:lang w:val="fr-FR"/>
        </w:rPr>
        <w:t>Un réexamen ou un renforcement de la gouvernance a-t-il déjà été entrepris ? Si oui, quand a-t-il eu lieu, quel en a été le résultat et comment a-t-il été financé ?</w:t>
      </w:r>
    </w:p>
    <w:tbl>
      <w:tblPr>
        <w:tblStyle w:val="TableGrid"/>
        <w:tblW w:w="0" w:type="auto"/>
        <w:tblLook w:val="04A0" w:firstRow="1" w:lastRow="0" w:firstColumn="1" w:lastColumn="0" w:noHBand="0" w:noVBand="1"/>
      </w:tblPr>
      <w:tblGrid>
        <w:gridCol w:w="9010"/>
      </w:tblGrid>
      <w:tr w:rsidR="00986A9D" w:rsidRPr="0013670A" w14:paraId="2962D78D" w14:textId="77777777" w:rsidTr="007A5DB9">
        <w:tc>
          <w:tcPr>
            <w:tcW w:w="9010" w:type="dxa"/>
          </w:tcPr>
          <w:p w14:paraId="12678378" w14:textId="77777777" w:rsidR="00986A9D" w:rsidRPr="0013670A" w:rsidRDefault="00986A9D" w:rsidP="007A5DB9">
            <w:pPr>
              <w:rPr>
                <w:lang w:val="fr-FR"/>
              </w:rPr>
            </w:pPr>
          </w:p>
          <w:p w14:paraId="282B3C1B" w14:textId="77777777" w:rsidR="00986A9D" w:rsidRPr="0013670A" w:rsidRDefault="00986A9D" w:rsidP="007A5DB9">
            <w:pPr>
              <w:rPr>
                <w:lang w:val="fr-FR"/>
              </w:rPr>
            </w:pPr>
          </w:p>
          <w:p w14:paraId="1DADA36A" w14:textId="77777777" w:rsidR="00986A9D" w:rsidRPr="0013670A" w:rsidRDefault="00986A9D" w:rsidP="007A5DB9">
            <w:pPr>
              <w:rPr>
                <w:lang w:val="fr-FR"/>
              </w:rPr>
            </w:pPr>
          </w:p>
        </w:tc>
      </w:tr>
    </w:tbl>
    <w:p w14:paraId="4FF3FEFC" w14:textId="77777777" w:rsidR="00986A9D" w:rsidRPr="0013670A" w:rsidRDefault="00986A9D" w:rsidP="00986A9D">
      <w:pPr>
        <w:rPr>
          <w:lang w:val="fr-FR"/>
        </w:rPr>
      </w:pPr>
    </w:p>
    <w:p w14:paraId="6EC4CFAB" w14:textId="544008BD" w:rsidR="0013670A" w:rsidRPr="0013670A" w:rsidRDefault="0013670A" w:rsidP="00986A9D">
      <w:pPr>
        <w:rPr>
          <w:lang w:val="fr-FR"/>
        </w:rPr>
      </w:pPr>
      <w:r w:rsidRPr="0013670A">
        <w:rPr>
          <w:lang w:val="fr-FR"/>
        </w:rPr>
        <w:t>Pourquoi cherchez-vous maintenant à obtenir un soutien pour le renforcement de la gouvernance ? Qu'espérez-vous obtenir ? (max 400 mots)</w:t>
      </w:r>
    </w:p>
    <w:tbl>
      <w:tblPr>
        <w:tblStyle w:val="TableGrid"/>
        <w:tblW w:w="0" w:type="auto"/>
        <w:tblLook w:val="04A0" w:firstRow="1" w:lastRow="0" w:firstColumn="1" w:lastColumn="0" w:noHBand="0" w:noVBand="1"/>
      </w:tblPr>
      <w:tblGrid>
        <w:gridCol w:w="9010"/>
      </w:tblGrid>
      <w:tr w:rsidR="00986A9D" w:rsidRPr="0013670A" w14:paraId="165FA2A3" w14:textId="77777777" w:rsidTr="007A5DB9">
        <w:tc>
          <w:tcPr>
            <w:tcW w:w="9010" w:type="dxa"/>
          </w:tcPr>
          <w:p w14:paraId="69FC491C" w14:textId="0C9B4448" w:rsidR="00986A9D" w:rsidRPr="0013670A" w:rsidRDefault="00986A9D" w:rsidP="007A5DB9">
            <w:pPr>
              <w:rPr>
                <w:lang w:val="fr-FR"/>
              </w:rPr>
            </w:pPr>
          </w:p>
          <w:p w14:paraId="3B97378D" w14:textId="333AFB4F" w:rsidR="00A65838" w:rsidRPr="0013670A" w:rsidRDefault="00A65838" w:rsidP="007A5DB9">
            <w:pPr>
              <w:rPr>
                <w:lang w:val="fr-FR"/>
              </w:rPr>
            </w:pPr>
          </w:p>
          <w:p w14:paraId="78C7CC6E" w14:textId="77777777" w:rsidR="00A65838" w:rsidRPr="0013670A" w:rsidRDefault="00A65838" w:rsidP="007A5DB9">
            <w:pPr>
              <w:rPr>
                <w:lang w:val="fr-FR"/>
              </w:rPr>
            </w:pPr>
          </w:p>
          <w:p w14:paraId="0E8DAB77" w14:textId="77777777" w:rsidR="00986A9D" w:rsidRPr="0013670A" w:rsidRDefault="00986A9D" w:rsidP="007A5DB9">
            <w:pPr>
              <w:rPr>
                <w:lang w:val="fr-FR"/>
              </w:rPr>
            </w:pPr>
          </w:p>
          <w:p w14:paraId="6BF7A41B" w14:textId="77777777" w:rsidR="00986A9D" w:rsidRPr="0013670A" w:rsidRDefault="00986A9D" w:rsidP="007A5DB9">
            <w:pPr>
              <w:rPr>
                <w:lang w:val="fr-FR"/>
              </w:rPr>
            </w:pPr>
          </w:p>
        </w:tc>
      </w:tr>
    </w:tbl>
    <w:p w14:paraId="6DEF0062" w14:textId="2A912759" w:rsidR="00986A9D" w:rsidRPr="0013670A" w:rsidRDefault="00986A9D" w:rsidP="00986A9D">
      <w:pPr>
        <w:rPr>
          <w:lang w:val="fr-FR"/>
        </w:rPr>
      </w:pPr>
    </w:p>
    <w:p w14:paraId="4B3E2E5E" w14:textId="77777777" w:rsidR="00D86F1D" w:rsidRPr="0013670A" w:rsidRDefault="00D86F1D" w:rsidP="00D86F1D">
      <w:pPr>
        <w:rPr>
          <w:lang w:val="fr-FR"/>
        </w:rPr>
      </w:pPr>
    </w:p>
    <w:p w14:paraId="7D299D5F" w14:textId="677FCDC4" w:rsidR="0013670A" w:rsidRPr="006179AC" w:rsidRDefault="0013670A" w:rsidP="00D86F1D">
      <w:r w:rsidRPr="0013670A">
        <w:rPr>
          <w:lang w:val="fr-FR"/>
        </w:rPr>
        <w:t xml:space="preserve">Le président du conseil d'administration et le directeur exécutif soutiennent-ils tous deux cette demande ? Si ce n'est pas le cas, pourquoi et comment le programme pourrait-il aider ? </w:t>
      </w:r>
      <w:r w:rsidRPr="0013670A">
        <w:t>(max 300 mots)</w:t>
      </w:r>
    </w:p>
    <w:tbl>
      <w:tblPr>
        <w:tblStyle w:val="TableGrid"/>
        <w:tblW w:w="0" w:type="auto"/>
        <w:tblLook w:val="04A0" w:firstRow="1" w:lastRow="0" w:firstColumn="1" w:lastColumn="0" w:noHBand="0" w:noVBand="1"/>
      </w:tblPr>
      <w:tblGrid>
        <w:gridCol w:w="9010"/>
      </w:tblGrid>
      <w:tr w:rsidR="00D86F1D" w:rsidRPr="006179AC" w14:paraId="77CB57F3" w14:textId="77777777" w:rsidTr="004A5826">
        <w:tc>
          <w:tcPr>
            <w:tcW w:w="9010" w:type="dxa"/>
          </w:tcPr>
          <w:p w14:paraId="409F93B2" w14:textId="77777777" w:rsidR="00D86F1D" w:rsidRPr="006179AC" w:rsidRDefault="00D86F1D" w:rsidP="004A5826"/>
          <w:p w14:paraId="44F1E988" w14:textId="77777777" w:rsidR="00D86F1D" w:rsidRPr="006179AC" w:rsidRDefault="00D86F1D" w:rsidP="004A5826"/>
          <w:p w14:paraId="0F98E665" w14:textId="77777777" w:rsidR="00D86F1D" w:rsidRPr="006179AC" w:rsidRDefault="00D86F1D" w:rsidP="004A5826"/>
        </w:tc>
      </w:tr>
    </w:tbl>
    <w:p w14:paraId="4EFA0C5F" w14:textId="77777777" w:rsidR="00D86F1D" w:rsidRDefault="00D86F1D" w:rsidP="00D86F1D"/>
    <w:p w14:paraId="51827EB0" w14:textId="2D05C154" w:rsidR="00986A9D" w:rsidRPr="00D86F1D" w:rsidRDefault="00986A9D" w:rsidP="00986A9D">
      <w:pPr>
        <w:rPr>
          <w:b/>
          <w:bCs/>
        </w:rPr>
      </w:pPr>
      <w:r w:rsidRPr="006179AC">
        <w:rPr>
          <w:b/>
          <w:bCs/>
        </w:rPr>
        <w:t>3.</w:t>
      </w:r>
      <w:r w:rsidRPr="006179AC">
        <w:rPr>
          <w:b/>
          <w:bCs/>
        </w:rPr>
        <w:tab/>
      </w:r>
      <w:proofErr w:type="spellStart"/>
      <w:r w:rsidRPr="006179AC">
        <w:rPr>
          <w:b/>
          <w:bCs/>
        </w:rPr>
        <w:t>Res</w:t>
      </w:r>
      <w:r w:rsidR="0013670A">
        <w:rPr>
          <w:b/>
          <w:bCs/>
        </w:rPr>
        <w:t>s</w:t>
      </w:r>
      <w:r w:rsidRPr="006179AC">
        <w:rPr>
          <w:b/>
          <w:bCs/>
        </w:rPr>
        <w:t>ources</w:t>
      </w:r>
      <w:proofErr w:type="spellEnd"/>
    </w:p>
    <w:p w14:paraId="2238F407" w14:textId="3A592E1A" w:rsidR="00986A9D" w:rsidRPr="0013670A" w:rsidRDefault="0013670A" w:rsidP="00986A9D">
      <w:pPr>
        <w:rPr>
          <w:lang w:val="fr-FR"/>
        </w:rPr>
      </w:pPr>
      <w:r w:rsidRPr="0013670A">
        <w:rPr>
          <w:lang w:val="fr-FR"/>
        </w:rPr>
        <w:t>Votre MA dispose-t-il de ressources qu'il peut contribuer au processus de renforcement ? Veuillez préciser.</w:t>
      </w:r>
    </w:p>
    <w:tbl>
      <w:tblPr>
        <w:tblStyle w:val="TableGrid"/>
        <w:tblW w:w="0" w:type="auto"/>
        <w:tblLook w:val="04A0" w:firstRow="1" w:lastRow="0" w:firstColumn="1" w:lastColumn="0" w:noHBand="0" w:noVBand="1"/>
      </w:tblPr>
      <w:tblGrid>
        <w:gridCol w:w="9010"/>
      </w:tblGrid>
      <w:tr w:rsidR="00986A9D" w:rsidRPr="0013670A" w14:paraId="7D255EA0" w14:textId="77777777" w:rsidTr="007A5DB9">
        <w:tc>
          <w:tcPr>
            <w:tcW w:w="9010" w:type="dxa"/>
          </w:tcPr>
          <w:p w14:paraId="7DF68429" w14:textId="77777777" w:rsidR="00986A9D" w:rsidRPr="0013670A" w:rsidRDefault="00986A9D" w:rsidP="007A5DB9">
            <w:pPr>
              <w:rPr>
                <w:lang w:val="fr-FR"/>
              </w:rPr>
            </w:pPr>
          </w:p>
          <w:p w14:paraId="75390E01" w14:textId="77777777" w:rsidR="00986A9D" w:rsidRPr="0013670A" w:rsidRDefault="00986A9D" w:rsidP="007A5DB9">
            <w:pPr>
              <w:rPr>
                <w:lang w:val="fr-FR"/>
              </w:rPr>
            </w:pPr>
          </w:p>
          <w:p w14:paraId="28DB38F9" w14:textId="77777777" w:rsidR="00986A9D" w:rsidRPr="0013670A" w:rsidRDefault="00986A9D" w:rsidP="007A5DB9">
            <w:pPr>
              <w:rPr>
                <w:lang w:val="fr-FR"/>
              </w:rPr>
            </w:pPr>
          </w:p>
        </w:tc>
      </w:tr>
    </w:tbl>
    <w:p w14:paraId="1DAC2CD8" w14:textId="77777777" w:rsidR="00986A9D" w:rsidRPr="0013670A" w:rsidRDefault="00986A9D" w:rsidP="00986A9D">
      <w:pPr>
        <w:rPr>
          <w:lang w:val="fr-FR"/>
        </w:rPr>
      </w:pPr>
    </w:p>
    <w:p w14:paraId="6878C64F" w14:textId="0C6CAF9B" w:rsidR="00986A9D" w:rsidRPr="0013670A" w:rsidRDefault="00986A9D" w:rsidP="00986A9D">
      <w:pPr>
        <w:rPr>
          <w:b/>
          <w:bCs/>
          <w:lang w:val="fr-FR"/>
        </w:rPr>
      </w:pPr>
      <w:r w:rsidRPr="0013670A">
        <w:rPr>
          <w:b/>
          <w:bCs/>
          <w:lang w:val="fr-FR"/>
        </w:rPr>
        <w:t xml:space="preserve">5. </w:t>
      </w:r>
      <w:r w:rsidR="0013670A" w:rsidRPr="0013670A">
        <w:rPr>
          <w:b/>
          <w:bCs/>
          <w:lang w:val="fr-FR"/>
        </w:rPr>
        <w:t>Autres commentaires pertinents à l'appui de votre demande</w:t>
      </w:r>
    </w:p>
    <w:tbl>
      <w:tblPr>
        <w:tblStyle w:val="TableGrid"/>
        <w:tblW w:w="0" w:type="auto"/>
        <w:tblLook w:val="04A0" w:firstRow="1" w:lastRow="0" w:firstColumn="1" w:lastColumn="0" w:noHBand="0" w:noVBand="1"/>
      </w:tblPr>
      <w:tblGrid>
        <w:gridCol w:w="9010"/>
      </w:tblGrid>
      <w:tr w:rsidR="00986A9D" w:rsidRPr="0013670A" w14:paraId="097EB035" w14:textId="77777777" w:rsidTr="007A5DB9">
        <w:tc>
          <w:tcPr>
            <w:tcW w:w="9010" w:type="dxa"/>
          </w:tcPr>
          <w:p w14:paraId="7C5CA308" w14:textId="77777777" w:rsidR="00986A9D" w:rsidRPr="0013670A" w:rsidRDefault="00986A9D" w:rsidP="007A5DB9">
            <w:pPr>
              <w:rPr>
                <w:lang w:val="fr-FR"/>
              </w:rPr>
            </w:pPr>
          </w:p>
          <w:p w14:paraId="08E75E0C" w14:textId="77777777" w:rsidR="00986A9D" w:rsidRPr="0013670A" w:rsidRDefault="00986A9D" w:rsidP="007A5DB9">
            <w:pPr>
              <w:rPr>
                <w:lang w:val="fr-FR"/>
              </w:rPr>
            </w:pPr>
          </w:p>
          <w:p w14:paraId="2F0FBAD1" w14:textId="77777777" w:rsidR="00986A9D" w:rsidRPr="0013670A" w:rsidRDefault="00986A9D" w:rsidP="007A5DB9">
            <w:pPr>
              <w:rPr>
                <w:lang w:val="fr-FR"/>
              </w:rPr>
            </w:pPr>
          </w:p>
        </w:tc>
      </w:tr>
    </w:tbl>
    <w:p w14:paraId="5C3A9148" w14:textId="77777777" w:rsidR="00986A9D" w:rsidRPr="0013670A" w:rsidRDefault="00986A9D" w:rsidP="00986A9D">
      <w:pPr>
        <w:rPr>
          <w:lang w:val="fr-FR"/>
        </w:rPr>
      </w:pPr>
    </w:p>
    <w:p w14:paraId="4D7F5BBA" w14:textId="77777777" w:rsidR="00986A9D" w:rsidRPr="0013670A" w:rsidRDefault="00986A9D" w:rsidP="00986A9D">
      <w:pPr>
        <w:rPr>
          <w:lang w:val="fr-FR"/>
        </w:rPr>
      </w:pPr>
    </w:p>
    <w:p w14:paraId="29EED1ED" w14:textId="7A679E1F" w:rsidR="00986A9D" w:rsidRPr="0013670A" w:rsidRDefault="00986A9D" w:rsidP="00986A9D">
      <w:pPr>
        <w:rPr>
          <w:lang w:val="fr-FR"/>
        </w:rPr>
      </w:pPr>
      <w:r w:rsidRPr="0013670A">
        <w:rPr>
          <w:lang w:val="fr-FR"/>
        </w:rPr>
        <w:t>Sign</w:t>
      </w:r>
      <w:r w:rsidR="0013670A" w:rsidRPr="0013670A">
        <w:rPr>
          <w:lang w:val="fr-FR"/>
        </w:rPr>
        <w:t xml:space="preserve">ature </w:t>
      </w:r>
      <w:r w:rsidRPr="0013670A">
        <w:rPr>
          <w:lang w:val="fr-FR"/>
        </w:rPr>
        <w:t>:</w:t>
      </w:r>
    </w:p>
    <w:p w14:paraId="49F84564" w14:textId="77777777" w:rsidR="00986A9D" w:rsidRPr="0013670A" w:rsidRDefault="00986A9D" w:rsidP="00986A9D">
      <w:pPr>
        <w:rPr>
          <w:lang w:val="fr-FR"/>
        </w:rPr>
      </w:pPr>
    </w:p>
    <w:p w14:paraId="71CFF766" w14:textId="2FBA3904" w:rsidR="00986A9D" w:rsidRPr="0013670A" w:rsidRDefault="0013670A" w:rsidP="00986A9D">
      <w:pPr>
        <w:rPr>
          <w:lang w:val="fr-FR"/>
        </w:rPr>
      </w:pPr>
      <w:r w:rsidRPr="0013670A">
        <w:rPr>
          <w:lang w:val="fr-FR"/>
        </w:rPr>
        <w:t>Président du</w:t>
      </w:r>
      <w:r>
        <w:rPr>
          <w:lang w:val="fr-FR"/>
        </w:rPr>
        <w:t xml:space="preserve"> conseil d’administration</w:t>
      </w:r>
    </w:p>
    <w:p w14:paraId="55B1CB7A" w14:textId="64E550A4" w:rsidR="00986A9D" w:rsidRPr="0013670A" w:rsidRDefault="0013670A" w:rsidP="00986A9D">
      <w:pPr>
        <w:rPr>
          <w:lang w:val="fr-FR"/>
        </w:rPr>
      </w:pPr>
      <w:r>
        <w:rPr>
          <w:lang w:val="fr-FR"/>
        </w:rPr>
        <w:t>Directeur exécutif</w:t>
      </w:r>
    </w:p>
    <w:p w14:paraId="20D7FDDC" w14:textId="3DF9487D" w:rsidR="00986A9D" w:rsidRPr="0013670A" w:rsidRDefault="003E7FB0" w:rsidP="00986A9D">
      <w:pPr>
        <w:rPr>
          <w:lang w:val="fr-FR"/>
        </w:rPr>
      </w:pPr>
      <w:r w:rsidRPr="0013670A">
        <w:rPr>
          <w:lang w:val="fr-FR"/>
        </w:rPr>
        <w:t>Date:</w:t>
      </w:r>
    </w:p>
    <w:p w14:paraId="62399918" w14:textId="301E8D20" w:rsidR="006679CC" w:rsidRPr="0013670A" w:rsidRDefault="006679CC" w:rsidP="00986A9D">
      <w:pPr>
        <w:spacing w:after="0" w:line="240" w:lineRule="auto"/>
        <w:rPr>
          <w:lang w:val="fr-FR"/>
        </w:rPr>
      </w:pPr>
    </w:p>
    <w:sectPr w:rsidR="006679CC" w:rsidRPr="0013670A" w:rsidSect="00296F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A0D3" w14:textId="77777777" w:rsidR="00083E3B" w:rsidRDefault="00083E3B" w:rsidP="00DD198A">
      <w:pPr>
        <w:spacing w:after="0" w:line="240" w:lineRule="auto"/>
      </w:pPr>
      <w:r>
        <w:separator/>
      </w:r>
    </w:p>
  </w:endnote>
  <w:endnote w:type="continuationSeparator" w:id="0">
    <w:p w14:paraId="42C22ECF" w14:textId="77777777" w:rsidR="00083E3B" w:rsidRDefault="00083E3B" w:rsidP="00DD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altName w:val="Gautami"/>
    <w:panose1 w:val="020B0604020202020204"/>
    <w:charset w:val="00"/>
    <w:family w:val="swiss"/>
    <w:pitch w:val="variable"/>
    <w:sig w:usb0="80000003" w:usb1="02000000" w:usb2="00003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Times New Roman"/>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663202"/>
      <w:docPartObj>
        <w:docPartGallery w:val="Page Numbers (Bottom of Page)"/>
        <w:docPartUnique/>
      </w:docPartObj>
    </w:sdtPr>
    <w:sdtEndPr>
      <w:rPr>
        <w:noProof/>
      </w:rPr>
    </w:sdtEndPr>
    <w:sdtContent>
      <w:p w14:paraId="71ECE8CF" w14:textId="550257CA" w:rsidR="00AB691C" w:rsidRDefault="00AB691C">
        <w:pPr>
          <w:pStyle w:val="Footer"/>
          <w:jc w:val="right"/>
        </w:pPr>
        <w:r>
          <w:fldChar w:fldCharType="begin"/>
        </w:r>
        <w:r>
          <w:instrText xml:space="preserve"> PAGE   \* MERGEFORMAT </w:instrText>
        </w:r>
        <w:r>
          <w:fldChar w:fldCharType="separate"/>
        </w:r>
        <w:r w:rsidR="00F932F6">
          <w:rPr>
            <w:noProof/>
          </w:rPr>
          <w:t>5</w:t>
        </w:r>
        <w:r>
          <w:rPr>
            <w:noProof/>
          </w:rPr>
          <w:fldChar w:fldCharType="end"/>
        </w:r>
      </w:p>
    </w:sdtContent>
  </w:sdt>
  <w:p w14:paraId="28AC49A8" w14:textId="77777777" w:rsidR="00AB691C" w:rsidRDefault="00AB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5FD7" w14:textId="77777777" w:rsidR="00083E3B" w:rsidRDefault="00083E3B" w:rsidP="00DD198A">
      <w:pPr>
        <w:spacing w:after="0" w:line="240" w:lineRule="auto"/>
      </w:pPr>
      <w:r>
        <w:separator/>
      </w:r>
    </w:p>
  </w:footnote>
  <w:footnote w:type="continuationSeparator" w:id="0">
    <w:p w14:paraId="07E9BA70" w14:textId="77777777" w:rsidR="00083E3B" w:rsidRDefault="00083E3B" w:rsidP="00DD198A">
      <w:pPr>
        <w:spacing w:after="0" w:line="240" w:lineRule="auto"/>
      </w:pPr>
      <w:r>
        <w:continuationSeparator/>
      </w:r>
    </w:p>
  </w:footnote>
  <w:footnote w:id="1">
    <w:p w14:paraId="77A67734" w14:textId="66354F8E" w:rsidR="00B218BD" w:rsidRPr="0013670A" w:rsidRDefault="00B218BD" w:rsidP="00B218BD">
      <w:pPr>
        <w:pStyle w:val="FootnoteText"/>
        <w:rPr>
          <w:lang w:val="fr-FR"/>
        </w:rPr>
      </w:pPr>
      <w:r>
        <w:rPr>
          <w:rStyle w:val="FootnoteReference"/>
        </w:rPr>
        <w:footnoteRef/>
      </w:r>
      <w:r w:rsidRPr="0013670A">
        <w:rPr>
          <w:lang w:val="fr-FR"/>
        </w:rPr>
        <w:t xml:space="preserve"> </w:t>
      </w:r>
      <w:r w:rsidR="0013670A" w:rsidRPr="0013670A">
        <w:rPr>
          <w:lang w:val="fr-FR"/>
        </w:rPr>
        <w:t>L'analyse SWOT est une analyse des forces, des faiblesses, des opportunités et des menaces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F95E" w14:textId="56245535" w:rsidR="00072790" w:rsidRPr="0013670A" w:rsidRDefault="006A5A85" w:rsidP="00CC73D1">
    <w:pPr>
      <w:spacing w:after="0"/>
      <w:jc w:val="center"/>
      <w:rPr>
        <w:lang w:val="fr-FR"/>
      </w:rPr>
    </w:pPr>
    <w:r w:rsidRPr="0013670A">
      <w:rPr>
        <w:lang w:val="fr-FR"/>
      </w:rPr>
      <w:t>Programme</w:t>
    </w:r>
    <w:r w:rsidR="0013670A" w:rsidRPr="0013670A">
      <w:rPr>
        <w:lang w:val="fr-FR"/>
      </w:rPr>
      <w:t xml:space="preserve"> pilote de renforcement de l</w:t>
    </w:r>
    <w:r w:rsidR="0013670A">
      <w:rPr>
        <w:lang w:val="fr-FR"/>
      </w:rPr>
      <w:t>a gouvernance de l’IPPF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C7"/>
    <w:multiLevelType w:val="hybridMultilevel"/>
    <w:tmpl w:val="851A9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DF1"/>
    <w:multiLevelType w:val="hybridMultilevel"/>
    <w:tmpl w:val="FFB20AA4"/>
    <w:lvl w:ilvl="0" w:tplc="B22A7248">
      <w:start w:val="1"/>
      <w:numFmt w:val="bullet"/>
      <w:lvlText w:val="•"/>
      <w:lvlJc w:val="left"/>
      <w:pPr>
        <w:tabs>
          <w:tab w:val="num" w:pos="720"/>
        </w:tabs>
        <w:ind w:left="720" w:hanging="360"/>
      </w:pPr>
      <w:rPr>
        <w:rFonts w:ascii="Arial" w:hAnsi="Arial" w:hint="default"/>
      </w:rPr>
    </w:lvl>
    <w:lvl w:ilvl="1" w:tplc="97564BAA" w:tentative="1">
      <w:start w:val="1"/>
      <w:numFmt w:val="bullet"/>
      <w:lvlText w:val="•"/>
      <w:lvlJc w:val="left"/>
      <w:pPr>
        <w:tabs>
          <w:tab w:val="num" w:pos="1440"/>
        </w:tabs>
        <w:ind w:left="1440" w:hanging="360"/>
      </w:pPr>
      <w:rPr>
        <w:rFonts w:ascii="Arial" w:hAnsi="Arial" w:hint="default"/>
      </w:rPr>
    </w:lvl>
    <w:lvl w:ilvl="2" w:tplc="3454D516" w:tentative="1">
      <w:start w:val="1"/>
      <w:numFmt w:val="bullet"/>
      <w:lvlText w:val="•"/>
      <w:lvlJc w:val="left"/>
      <w:pPr>
        <w:tabs>
          <w:tab w:val="num" w:pos="2160"/>
        </w:tabs>
        <w:ind w:left="2160" w:hanging="360"/>
      </w:pPr>
      <w:rPr>
        <w:rFonts w:ascii="Arial" w:hAnsi="Arial" w:hint="default"/>
      </w:rPr>
    </w:lvl>
    <w:lvl w:ilvl="3" w:tplc="4260EB10" w:tentative="1">
      <w:start w:val="1"/>
      <w:numFmt w:val="bullet"/>
      <w:lvlText w:val="•"/>
      <w:lvlJc w:val="left"/>
      <w:pPr>
        <w:tabs>
          <w:tab w:val="num" w:pos="2880"/>
        </w:tabs>
        <w:ind w:left="2880" w:hanging="360"/>
      </w:pPr>
      <w:rPr>
        <w:rFonts w:ascii="Arial" w:hAnsi="Arial" w:hint="default"/>
      </w:rPr>
    </w:lvl>
    <w:lvl w:ilvl="4" w:tplc="528E67D6" w:tentative="1">
      <w:start w:val="1"/>
      <w:numFmt w:val="bullet"/>
      <w:lvlText w:val="•"/>
      <w:lvlJc w:val="left"/>
      <w:pPr>
        <w:tabs>
          <w:tab w:val="num" w:pos="3600"/>
        </w:tabs>
        <w:ind w:left="3600" w:hanging="360"/>
      </w:pPr>
      <w:rPr>
        <w:rFonts w:ascii="Arial" w:hAnsi="Arial" w:hint="default"/>
      </w:rPr>
    </w:lvl>
    <w:lvl w:ilvl="5" w:tplc="0CF2DEDA" w:tentative="1">
      <w:start w:val="1"/>
      <w:numFmt w:val="bullet"/>
      <w:lvlText w:val="•"/>
      <w:lvlJc w:val="left"/>
      <w:pPr>
        <w:tabs>
          <w:tab w:val="num" w:pos="4320"/>
        </w:tabs>
        <w:ind w:left="4320" w:hanging="360"/>
      </w:pPr>
      <w:rPr>
        <w:rFonts w:ascii="Arial" w:hAnsi="Arial" w:hint="default"/>
      </w:rPr>
    </w:lvl>
    <w:lvl w:ilvl="6" w:tplc="DE5E563E" w:tentative="1">
      <w:start w:val="1"/>
      <w:numFmt w:val="bullet"/>
      <w:lvlText w:val="•"/>
      <w:lvlJc w:val="left"/>
      <w:pPr>
        <w:tabs>
          <w:tab w:val="num" w:pos="5040"/>
        </w:tabs>
        <w:ind w:left="5040" w:hanging="360"/>
      </w:pPr>
      <w:rPr>
        <w:rFonts w:ascii="Arial" w:hAnsi="Arial" w:hint="default"/>
      </w:rPr>
    </w:lvl>
    <w:lvl w:ilvl="7" w:tplc="E690B484" w:tentative="1">
      <w:start w:val="1"/>
      <w:numFmt w:val="bullet"/>
      <w:lvlText w:val="•"/>
      <w:lvlJc w:val="left"/>
      <w:pPr>
        <w:tabs>
          <w:tab w:val="num" w:pos="5760"/>
        </w:tabs>
        <w:ind w:left="5760" w:hanging="360"/>
      </w:pPr>
      <w:rPr>
        <w:rFonts w:ascii="Arial" w:hAnsi="Arial" w:hint="default"/>
      </w:rPr>
    </w:lvl>
    <w:lvl w:ilvl="8" w:tplc="C22A60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81FE8"/>
    <w:multiLevelType w:val="hybridMultilevel"/>
    <w:tmpl w:val="7F0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93D72"/>
    <w:multiLevelType w:val="hybridMultilevel"/>
    <w:tmpl w:val="F342E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11A94"/>
    <w:multiLevelType w:val="hybridMultilevel"/>
    <w:tmpl w:val="C03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65CBD"/>
    <w:multiLevelType w:val="hybridMultilevel"/>
    <w:tmpl w:val="376EC7A8"/>
    <w:lvl w:ilvl="0" w:tplc="5A1C66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116B"/>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4EA"/>
    <w:multiLevelType w:val="hybridMultilevel"/>
    <w:tmpl w:val="2F2C0E8C"/>
    <w:lvl w:ilvl="0" w:tplc="71B49262">
      <w:start w:val="2"/>
      <w:numFmt w:val="bullet"/>
      <w:lvlText w:val="-"/>
      <w:lvlJc w:val="left"/>
      <w:pPr>
        <w:ind w:left="720" w:hanging="360"/>
      </w:pPr>
      <w:rPr>
        <w:rFonts w:ascii="Gadugi" w:eastAsiaTheme="minorEastAsia"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07D2"/>
    <w:multiLevelType w:val="hybridMultilevel"/>
    <w:tmpl w:val="7C52D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AA495A"/>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D4A90"/>
    <w:multiLevelType w:val="hybridMultilevel"/>
    <w:tmpl w:val="917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4E40"/>
    <w:multiLevelType w:val="hybridMultilevel"/>
    <w:tmpl w:val="5B424EFA"/>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2F4774A4"/>
    <w:multiLevelType w:val="hybridMultilevel"/>
    <w:tmpl w:val="61BC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D581D"/>
    <w:multiLevelType w:val="hybridMultilevel"/>
    <w:tmpl w:val="372A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57C0F"/>
    <w:multiLevelType w:val="hybridMultilevel"/>
    <w:tmpl w:val="AF50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A2ACF"/>
    <w:multiLevelType w:val="hybridMultilevel"/>
    <w:tmpl w:val="9B4A0834"/>
    <w:lvl w:ilvl="0" w:tplc="76B0BD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D7CD2"/>
    <w:multiLevelType w:val="hybridMultilevel"/>
    <w:tmpl w:val="C16A8E9C"/>
    <w:lvl w:ilvl="0" w:tplc="3AD0CF2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344BAA"/>
    <w:multiLevelType w:val="hybridMultilevel"/>
    <w:tmpl w:val="6ED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F0A34"/>
    <w:multiLevelType w:val="multilevel"/>
    <w:tmpl w:val="1CE00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FB42EE"/>
    <w:multiLevelType w:val="hybridMultilevel"/>
    <w:tmpl w:val="EB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22AAD"/>
    <w:multiLevelType w:val="hybridMultilevel"/>
    <w:tmpl w:val="CC686CE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3C4A2CE4"/>
    <w:multiLevelType w:val="hybridMultilevel"/>
    <w:tmpl w:val="D412723C"/>
    <w:lvl w:ilvl="0" w:tplc="CDE66ACA">
      <w:start w:val="1"/>
      <w:numFmt w:val="bullet"/>
      <w:lvlText w:val="•"/>
      <w:lvlJc w:val="left"/>
      <w:pPr>
        <w:tabs>
          <w:tab w:val="num" w:pos="720"/>
        </w:tabs>
        <w:ind w:left="720" w:hanging="360"/>
      </w:pPr>
      <w:rPr>
        <w:rFonts w:ascii="Arial" w:hAnsi="Arial" w:hint="default"/>
      </w:rPr>
    </w:lvl>
    <w:lvl w:ilvl="1" w:tplc="28D27832" w:tentative="1">
      <w:start w:val="1"/>
      <w:numFmt w:val="bullet"/>
      <w:lvlText w:val="•"/>
      <w:lvlJc w:val="left"/>
      <w:pPr>
        <w:tabs>
          <w:tab w:val="num" w:pos="1440"/>
        </w:tabs>
        <w:ind w:left="1440" w:hanging="360"/>
      </w:pPr>
      <w:rPr>
        <w:rFonts w:ascii="Arial" w:hAnsi="Arial" w:hint="default"/>
      </w:rPr>
    </w:lvl>
    <w:lvl w:ilvl="2" w:tplc="889ADDEC" w:tentative="1">
      <w:start w:val="1"/>
      <w:numFmt w:val="bullet"/>
      <w:lvlText w:val="•"/>
      <w:lvlJc w:val="left"/>
      <w:pPr>
        <w:tabs>
          <w:tab w:val="num" w:pos="2160"/>
        </w:tabs>
        <w:ind w:left="2160" w:hanging="360"/>
      </w:pPr>
      <w:rPr>
        <w:rFonts w:ascii="Arial" w:hAnsi="Arial" w:hint="default"/>
      </w:rPr>
    </w:lvl>
    <w:lvl w:ilvl="3" w:tplc="3DCE5A12" w:tentative="1">
      <w:start w:val="1"/>
      <w:numFmt w:val="bullet"/>
      <w:lvlText w:val="•"/>
      <w:lvlJc w:val="left"/>
      <w:pPr>
        <w:tabs>
          <w:tab w:val="num" w:pos="2880"/>
        </w:tabs>
        <w:ind w:left="2880" w:hanging="360"/>
      </w:pPr>
      <w:rPr>
        <w:rFonts w:ascii="Arial" w:hAnsi="Arial" w:hint="default"/>
      </w:rPr>
    </w:lvl>
    <w:lvl w:ilvl="4" w:tplc="F4E206BC" w:tentative="1">
      <w:start w:val="1"/>
      <w:numFmt w:val="bullet"/>
      <w:lvlText w:val="•"/>
      <w:lvlJc w:val="left"/>
      <w:pPr>
        <w:tabs>
          <w:tab w:val="num" w:pos="3600"/>
        </w:tabs>
        <w:ind w:left="3600" w:hanging="360"/>
      </w:pPr>
      <w:rPr>
        <w:rFonts w:ascii="Arial" w:hAnsi="Arial" w:hint="default"/>
      </w:rPr>
    </w:lvl>
    <w:lvl w:ilvl="5" w:tplc="A386CCCC" w:tentative="1">
      <w:start w:val="1"/>
      <w:numFmt w:val="bullet"/>
      <w:lvlText w:val="•"/>
      <w:lvlJc w:val="left"/>
      <w:pPr>
        <w:tabs>
          <w:tab w:val="num" w:pos="4320"/>
        </w:tabs>
        <w:ind w:left="4320" w:hanging="360"/>
      </w:pPr>
      <w:rPr>
        <w:rFonts w:ascii="Arial" w:hAnsi="Arial" w:hint="default"/>
      </w:rPr>
    </w:lvl>
    <w:lvl w:ilvl="6" w:tplc="65C25E94" w:tentative="1">
      <w:start w:val="1"/>
      <w:numFmt w:val="bullet"/>
      <w:lvlText w:val="•"/>
      <w:lvlJc w:val="left"/>
      <w:pPr>
        <w:tabs>
          <w:tab w:val="num" w:pos="5040"/>
        </w:tabs>
        <w:ind w:left="5040" w:hanging="360"/>
      </w:pPr>
      <w:rPr>
        <w:rFonts w:ascii="Arial" w:hAnsi="Arial" w:hint="default"/>
      </w:rPr>
    </w:lvl>
    <w:lvl w:ilvl="7" w:tplc="BAB085CA" w:tentative="1">
      <w:start w:val="1"/>
      <w:numFmt w:val="bullet"/>
      <w:lvlText w:val="•"/>
      <w:lvlJc w:val="left"/>
      <w:pPr>
        <w:tabs>
          <w:tab w:val="num" w:pos="5760"/>
        </w:tabs>
        <w:ind w:left="5760" w:hanging="360"/>
      </w:pPr>
      <w:rPr>
        <w:rFonts w:ascii="Arial" w:hAnsi="Arial" w:hint="default"/>
      </w:rPr>
    </w:lvl>
    <w:lvl w:ilvl="8" w:tplc="2D14BE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C76435"/>
    <w:multiLevelType w:val="multilevel"/>
    <w:tmpl w:val="0228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D47D1"/>
    <w:multiLevelType w:val="hybridMultilevel"/>
    <w:tmpl w:val="D9F4289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37525CE"/>
    <w:multiLevelType w:val="multilevel"/>
    <w:tmpl w:val="40183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83553C"/>
    <w:multiLevelType w:val="multilevel"/>
    <w:tmpl w:val="0270C6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9741C6"/>
    <w:multiLevelType w:val="hybridMultilevel"/>
    <w:tmpl w:val="2D56BF20"/>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930E85"/>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90018"/>
    <w:multiLevelType w:val="multilevel"/>
    <w:tmpl w:val="5E5C79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F30889"/>
    <w:multiLevelType w:val="hybridMultilevel"/>
    <w:tmpl w:val="1F52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567F5A"/>
    <w:multiLevelType w:val="multilevel"/>
    <w:tmpl w:val="E844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B1607"/>
    <w:multiLevelType w:val="hybridMultilevel"/>
    <w:tmpl w:val="6320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73AE4"/>
    <w:multiLevelType w:val="hybridMultilevel"/>
    <w:tmpl w:val="D59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2062D"/>
    <w:multiLevelType w:val="multilevel"/>
    <w:tmpl w:val="28EA08A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8A334EE"/>
    <w:multiLevelType w:val="hybridMultilevel"/>
    <w:tmpl w:val="9A506976"/>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5" w15:restartNumberingAfterBreak="0">
    <w:nsid w:val="58C70BDC"/>
    <w:multiLevelType w:val="hybridMultilevel"/>
    <w:tmpl w:val="52C4A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96EE1"/>
    <w:multiLevelType w:val="hybridMultilevel"/>
    <w:tmpl w:val="ED346D34"/>
    <w:lvl w:ilvl="0" w:tplc="3AD0CF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664D6783"/>
    <w:multiLevelType w:val="hybridMultilevel"/>
    <w:tmpl w:val="D7B2482E"/>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8F26AFF"/>
    <w:multiLevelType w:val="hybridMultilevel"/>
    <w:tmpl w:val="016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D51C0"/>
    <w:multiLevelType w:val="hybridMultilevel"/>
    <w:tmpl w:val="DDBE7C20"/>
    <w:lvl w:ilvl="0" w:tplc="5A1C66B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A3CE7"/>
    <w:multiLevelType w:val="hybridMultilevel"/>
    <w:tmpl w:val="2FB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67AD0"/>
    <w:multiLevelType w:val="hybridMultilevel"/>
    <w:tmpl w:val="BED0E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F037C"/>
    <w:multiLevelType w:val="hybridMultilevel"/>
    <w:tmpl w:val="BBB458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4" w15:restartNumberingAfterBreak="0">
    <w:nsid w:val="708739A2"/>
    <w:multiLevelType w:val="hybridMultilevel"/>
    <w:tmpl w:val="8F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E5BFA"/>
    <w:multiLevelType w:val="multilevel"/>
    <w:tmpl w:val="3F146B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602476"/>
    <w:multiLevelType w:val="hybridMultilevel"/>
    <w:tmpl w:val="F49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44884"/>
    <w:multiLevelType w:val="hybridMultilevel"/>
    <w:tmpl w:val="1BA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A95AC9"/>
    <w:multiLevelType w:val="hybridMultilevel"/>
    <w:tmpl w:val="169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C00AC"/>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0E57C4"/>
    <w:multiLevelType w:val="hybridMultilevel"/>
    <w:tmpl w:val="A8A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4"/>
  </w:num>
  <w:num w:numId="4">
    <w:abstractNumId w:val="12"/>
  </w:num>
  <w:num w:numId="5">
    <w:abstractNumId w:val="31"/>
  </w:num>
  <w:num w:numId="6">
    <w:abstractNumId w:val="13"/>
  </w:num>
  <w:num w:numId="7">
    <w:abstractNumId w:val="29"/>
  </w:num>
  <w:num w:numId="8">
    <w:abstractNumId w:val="49"/>
  </w:num>
  <w:num w:numId="9">
    <w:abstractNumId w:val="45"/>
  </w:num>
  <w:num w:numId="10">
    <w:abstractNumId w:val="0"/>
  </w:num>
  <w:num w:numId="11">
    <w:abstractNumId w:val="46"/>
  </w:num>
  <w:num w:numId="12">
    <w:abstractNumId w:val="27"/>
  </w:num>
  <w:num w:numId="13">
    <w:abstractNumId w:val="43"/>
  </w:num>
  <w:num w:numId="14">
    <w:abstractNumId w:val="41"/>
  </w:num>
  <w:num w:numId="15">
    <w:abstractNumId w:val="42"/>
  </w:num>
  <w:num w:numId="16">
    <w:abstractNumId w:val="17"/>
  </w:num>
  <w:num w:numId="17">
    <w:abstractNumId w:val="39"/>
  </w:num>
  <w:num w:numId="18">
    <w:abstractNumId w:val="30"/>
  </w:num>
  <w:num w:numId="19">
    <w:abstractNumId w:val="25"/>
  </w:num>
  <w:num w:numId="20">
    <w:abstractNumId w:val="19"/>
  </w:num>
  <w:num w:numId="21">
    <w:abstractNumId w:val="9"/>
  </w:num>
  <w:num w:numId="22">
    <w:abstractNumId w:val="6"/>
  </w:num>
  <w:num w:numId="23">
    <w:abstractNumId w:val="40"/>
  </w:num>
  <w:num w:numId="24">
    <w:abstractNumId w:val="36"/>
  </w:num>
  <w:num w:numId="25">
    <w:abstractNumId w:val="28"/>
  </w:num>
  <w:num w:numId="26">
    <w:abstractNumId w:val="5"/>
  </w:num>
  <w:num w:numId="27">
    <w:abstractNumId w:val="48"/>
  </w:num>
  <w:num w:numId="28">
    <w:abstractNumId w:val="33"/>
  </w:num>
  <w:num w:numId="29">
    <w:abstractNumId w:val="10"/>
  </w:num>
  <w:num w:numId="30">
    <w:abstractNumId w:val="1"/>
  </w:num>
  <w:num w:numId="31">
    <w:abstractNumId w:val="26"/>
  </w:num>
  <w:num w:numId="32">
    <w:abstractNumId w:val="21"/>
  </w:num>
  <w:num w:numId="33">
    <w:abstractNumId w:val="38"/>
  </w:num>
  <w:num w:numId="34">
    <w:abstractNumId w:val="23"/>
  </w:num>
  <w:num w:numId="35">
    <w:abstractNumId w:val="7"/>
  </w:num>
  <w:num w:numId="36">
    <w:abstractNumId w:val="24"/>
  </w:num>
  <w:num w:numId="37">
    <w:abstractNumId w:val="34"/>
  </w:num>
  <w:num w:numId="38">
    <w:abstractNumId w:val="4"/>
  </w:num>
  <w:num w:numId="39">
    <w:abstractNumId w:val="3"/>
  </w:num>
  <w:num w:numId="40">
    <w:abstractNumId w:val="8"/>
  </w:num>
  <w:num w:numId="41">
    <w:abstractNumId w:val="16"/>
  </w:num>
  <w:num w:numId="42">
    <w:abstractNumId w:val="2"/>
  </w:num>
  <w:num w:numId="43">
    <w:abstractNumId w:val="20"/>
  </w:num>
  <w:num w:numId="44">
    <w:abstractNumId w:val="11"/>
  </w:num>
  <w:num w:numId="45">
    <w:abstractNumId w:val="18"/>
  </w:num>
  <w:num w:numId="46">
    <w:abstractNumId w:val="22"/>
  </w:num>
  <w:num w:numId="47">
    <w:abstractNumId w:val="50"/>
  </w:num>
  <w:num w:numId="48">
    <w:abstractNumId w:val="44"/>
  </w:num>
  <w:num w:numId="49">
    <w:abstractNumId w:val="35"/>
  </w:num>
  <w:num w:numId="50">
    <w:abstractNumId w:val="47"/>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E"/>
    <w:rsid w:val="00022599"/>
    <w:rsid w:val="0007134B"/>
    <w:rsid w:val="00072790"/>
    <w:rsid w:val="00075A60"/>
    <w:rsid w:val="00076E5F"/>
    <w:rsid w:val="00077845"/>
    <w:rsid w:val="00083E3B"/>
    <w:rsid w:val="000948C3"/>
    <w:rsid w:val="000A02B4"/>
    <w:rsid w:val="000B11A3"/>
    <w:rsid w:val="000B4DEA"/>
    <w:rsid w:val="000B634B"/>
    <w:rsid w:val="000B7AA4"/>
    <w:rsid w:val="000C0C4F"/>
    <w:rsid w:val="000C36D6"/>
    <w:rsid w:val="000C53E2"/>
    <w:rsid w:val="000D0E16"/>
    <w:rsid w:val="000E34F4"/>
    <w:rsid w:val="000E760C"/>
    <w:rsid w:val="000F3A93"/>
    <w:rsid w:val="000F6A2B"/>
    <w:rsid w:val="001046AE"/>
    <w:rsid w:val="00107372"/>
    <w:rsid w:val="00112084"/>
    <w:rsid w:val="0011211A"/>
    <w:rsid w:val="00121112"/>
    <w:rsid w:val="00123D24"/>
    <w:rsid w:val="00125F3B"/>
    <w:rsid w:val="0013670A"/>
    <w:rsid w:val="0013719E"/>
    <w:rsid w:val="001431AA"/>
    <w:rsid w:val="001479DD"/>
    <w:rsid w:val="00160B98"/>
    <w:rsid w:val="00161925"/>
    <w:rsid w:val="0016196E"/>
    <w:rsid w:val="001771B9"/>
    <w:rsid w:val="00186834"/>
    <w:rsid w:val="001875BD"/>
    <w:rsid w:val="00192BE0"/>
    <w:rsid w:val="0019611B"/>
    <w:rsid w:val="001B0107"/>
    <w:rsid w:val="001B5EFC"/>
    <w:rsid w:val="001C3C3D"/>
    <w:rsid w:val="001C785A"/>
    <w:rsid w:val="001E02A9"/>
    <w:rsid w:val="00211BBA"/>
    <w:rsid w:val="00214A95"/>
    <w:rsid w:val="00216347"/>
    <w:rsid w:val="00225AB9"/>
    <w:rsid w:val="00241D4B"/>
    <w:rsid w:val="00245E34"/>
    <w:rsid w:val="00247940"/>
    <w:rsid w:val="0025189A"/>
    <w:rsid w:val="00253FE6"/>
    <w:rsid w:val="00254C6C"/>
    <w:rsid w:val="0026296A"/>
    <w:rsid w:val="00267BCB"/>
    <w:rsid w:val="0027155B"/>
    <w:rsid w:val="00275CD1"/>
    <w:rsid w:val="00287062"/>
    <w:rsid w:val="002939E1"/>
    <w:rsid w:val="00297E42"/>
    <w:rsid w:val="002A332E"/>
    <w:rsid w:val="002C13A4"/>
    <w:rsid w:val="002C56B9"/>
    <w:rsid w:val="002E2A11"/>
    <w:rsid w:val="002F2F39"/>
    <w:rsid w:val="002F796E"/>
    <w:rsid w:val="00313996"/>
    <w:rsid w:val="003157C3"/>
    <w:rsid w:val="00316DD7"/>
    <w:rsid w:val="00322567"/>
    <w:rsid w:val="00361D53"/>
    <w:rsid w:val="003732D9"/>
    <w:rsid w:val="003744C4"/>
    <w:rsid w:val="00382AC0"/>
    <w:rsid w:val="003B2FA2"/>
    <w:rsid w:val="003C1455"/>
    <w:rsid w:val="003C3B1E"/>
    <w:rsid w:val="003C6684"/>
    <w:rsid w:val="003E0B96"/>
    <w:rsid w:val="003E64B7"/>
    <w:rsid w:val="003E655D"/>
    <w:rsid w:val="003E7FB0"/>
    <w:rsid w:val="00417A87"/>
    <w:rsid w:val="004414CF"/>
    <w:rsid w:val="00446867"/>
    <w:rsid w:val="0046056E"/>
    <w:rsid w:val="00465685"/>
    <w:rsid w:val="00475F20"/>
    <w:rsid w:val="00476753"/>
    <w:rsid w:val="00480ACA"/>
    <w:rsid w:val="00481ED5"/>
    <w:rsid w:val="004867F8"/>
    <w:rsid w:val="004A00A3"/>
    <w:rsid w:val="004A01DF"/>
    <w:rsid w:val="004A02D4"/>
    <w:rsid w:val="004A5385"/>
    <w:rsid w:val="004C4323"/>
    <w:rsid w:val="004D0ABA"/>
    <w:rsid w:val="004D1DA0"/>
    <w:rsid w:val="004D6D9D"/>
    <w:rsid w:val="004E0489"/>
    <w:rsid w:val="004E0962"/>
    <w:rsid w:val="004E46DB"/>
    <w:rsid w:val="004F47BB"/>
    <w:rsid w:val="005005DC"/>
    <w:rsid w:val="00500D73"/>
    <w:rsid w:val="00502426"/>
    <w:rsid w:val="0050493F"/>
    <w:rsid w:val="0051580A"/>
    <w:rsid w:val="005242E0"/>
    <w:rsid w:val="005259C9"/>
    <w:rsid w:val="00527081"/>
    <w:rsid w:val="00533EE9"/>
    <w:rsid w:val="0054004F"/>
    <w:rsid w:val="00556021"/>
    <w:rsid w:val="00565608"/>
    <w:rsid w:val="00585A5E"/>
    <w:rsid w:val="005B0AB9"/>
    <w:rsid w:val="005B5E22"/>
    <w:rsid w:val="005C6EAE"/>
    <w:rsid w:val="005D1830"/>
    <w:rsid w:val="005E74E1"/>
    <w:rsid w:val="005F0B2A"/>
    <w:rsid w:val="00607FED"/>
    <w:rsid w:val="00613FFE"/>
    <w:rsid w:val="00622518"/>
    <w:rsid w:val="00644448"/>
    <w:rsid w:val="00651985"/>
    <w:rsid w:val="0066569A"/>
    <w:rsid w:val="00666E0E"/>
    <w:rsid w:val="006679CC"/>
    <w:rsid w:val="00674766"/>
    <w:rsid w:val="006770A8"/>
    <w:rsid w:val="006A5A85"/>
    <w:rsid w:val="006A7091"/>
    <w:rsid w:val="006D1CC8"/>
    <w:rsid w:val="006D2D8D"/>
    <w:rsid w:val="006F650C"/>
    <w:rsid w:val="00703914"/>
    <w:rsid w:val="00727C54"/>
    <w:rsid w:val="00730602"/>
    <w:rsid w:val="007510E0"/>
    <w:rsid w:val="00760AD8"/>
    <w:rsid w:val="00780A09"/>
    <w:rsid w:val="00786D2E"/>
    <w:rsid w:val="0078727B"/>
    <w:rsid w:val="007904D0"/>
    <w:rsid w:val="00792F40"/>
    <w:rsid w:val="007A6768"/>
    <w:rsid w:val="007C65D8"/>
    <w:rsid w:val="007F53BC"/>
    <w:rsid w:val="007F5AFB"/>
    <w:rsid w:val="00803F94"/>
    <w:rsid w:val="00814C85"/>
    <w:rsid w:val="00820E1B"/>
    <w:rsid w:val="00824DFC"/>
    <w:rsid w:val="00834DEB"/>
    <w:rsid w:val="00842A27"/>
    <w:rsid w:val="00842C51"/>
    <w:rsid w:val="0086109B"/>
    <w:rsid w:val="0087072B"/>
    <w:rsid w:val="008710EF"/>
    <w:rsid w:val="00877364"/>
    <w:rsid w:val="008A2BE6"/>
    <w:rsid w:val="008B2C86"/>
    <w:rsid w:val="008C3EA9"/>
    <w:rsid w:val="008F58D3"/>
    <w:rsid w:val="009002E3"/>
    <w:rsid w:val="00912F90"/>
    <w:rsid w:val="009207F6"/>
    <w:rsid w:val="009213E4"/>
    <w:rsid w:val="00937A58"/>
    <w:rsid w:val="009414AF"/>
    <w:rsid w:val="009648F4"/>
    <w:rsid w:val="00965FC7"/>
    <w:rsid w:val="0097507B"/>
    <w:rsid w:val="0097789D"/>
    <w:rsid w:val="00986A9D"/>
    <w:rsid w:val="00987474"/>
    <w:rsid w:val="009A23A5"/>
    <w:rsid w:val="009B256C"/>
    <w:rsid w:val="009B6965"/>
    <w:rsid w:val="009C179D"/>
    <w:rsid w:val="009D670C"/>
    <w:rsid w:val="009F7808"/>
    <w:rsid w:val="00A07338"/>
    <w:rsid w:val="00A1518C"/>
    <w:rsid w:val="00A25C9C"/>
    <w:rsid w:val="00A31480"/>
    <w:rsid w:val="00A4193D"/>
    <w:rsid w:val="00A43966"/>
    <w:rsid w:val="00A453CC"/>
    <w:rsid w:val="00A50F4C"/>
    <w:rsid w:val="00A55FEA"/>
    <w:rsid w:val="00A65838"/>
    <w:rsid w:val="00A75495"/>
    <w:rsid w:val="00A85D38"/>
    <w:rsid w:val="00AB1BC0"/>
    <w:rsid w:val="00AB31A3"/>
    <w:rsid w:val="00AB691C"/>
    <w:rsid w:val="00AD5DFC"/>
    <w:rsid w:val="00AE1162"/>
    <w:rsid w:val="00AE5717"/>
    <w:rsid w:val="00AF12B4"/>
    <w:rsid w:val="00B00F75"/>
    <w:rsid w:val="00B01DC4"/>
    <w:rsid w:val="00B1034E"/>
    <w:rsid w:val="00B1468C"/>
    <w:rsid w:val="00B218BD"/>
    <w:rsid w:val="00B2450D"/>
    <w:rsid w:val="00B31745"/>
    <w:rsid w:val="00B67762"/>
    <w:rsid w:val="00B81C47"/>
    <w:rsid w:val="00BA5BEB"/>
    <w:rsid w:val="00BB244D"/>
    <w:rsid w:val="00BC2033"/>
    <w:rsid w:val="00BC4DCE"/>
    <w:rsid w:val="00BC4E27"/>
    <w:rsid w:val="00C02E78"/>
    <w:rsid w:val="00C304A7"/>
    <w:rsid w:val="00C30E0E"/>
    <w:rsid w:val="00C31934"/>
    <w:rsid w:val="00C42EE5"/>
    <w:rsid w:val="00C46C4B"/>
    <w:rsid w:val="00C479ED"/>
    <w:rsid w:val="00C66384"/>
    <w:rsid w:val="00C72492"/>
    <w:rsid w:val="00C96370"/>
    <w:rsid w:val="00C96509"/>
    <w:rsid w:val="00CA0814"/>
    <w:rsid w:val="00CA3BAA"/>
    <w:rsid w:val="00CC4883"/>
    <w:rsid w:val="00CC73D1"/>
    <w:rsid w:val="00CD650B"/>
    <w:rsid w:val="00CD72DC"/>
    <w:rsid w:val="00CE2C51"/>
    <w:rsid w:val="00CE39CA"/>
    <w:rsid w:val="00CF0537"/>
    <w:rsid w:val="00D00A66"/>
    <w:rsid w:val="00D046C6"/>
    <w:rsid w:val="00D123F9"/>
    <w:rsid w:val="00D20CE0"/>
    <w:rsid w:val="00D23026"/>
    <w:rsid w:val="00D2458D"/>
    <w:rsid w:val="00D300F1"/>
    <w:rsid w:val="00D402B6"/>
    <w:rsid w:val="00D53B65"/>
    <w:rsid w:val="00D5665C"/>
    <w:rsid w:val="00D64BE0"/>
    <w:rsid w:val="00D65047"/>
    <w:rsid w:val="00D708FF"/>
    <w:rsid w:val="00D72810"/>
    <w:rsid w:val="00D8019F"/>
    <w:rsid w:val="00D86F1D"/>
    <w:rsid w:val="00DA19AD"/>
    <w:rsid w:val="00DA2CD0"/>
    <w:rsid w:val="00DB3AD5"/>
    <w:rsid w:val="00DB405B"/>
    <w:rsid w:val="00DD198A"/>
    <w:rsid w:val="00DD33EA"/>
    <w:rsid w:val="00DD3DAB"/>
    <w:rsid w:val="00DD5B90"/>
    <w:rsid w:val="00DD62CA"/>
    <w:rsid w:val="00DF569D"/>
    <w:rsid w:val="00E050DD"/>
    <w:rsid w:val="00E07258"/>
    <w:rsid w:val="00E1119F"/>
    <w:rsid w:val="00E13537"/>
    <w:rsid w:val="00E21935"/>
    <w:rsid w:val="00E23CAF"/>
    <w:rsid w:val="00E26443"/>
    <w:rsid w:val="00E27480"/>
    <w:rsid w:val="00E31106"/>
    <w:rsid w:val="00E5125E"/>
    <w:rsid w:val="00E55355"/>
    <w:rsid w:val="00E770F1"/>
    <w:rsid w:val="00E77E49"/>
    <w:rsid w:val="00EA513C"/>
    <w:rsid w:val="00EB052F"/>
    <w:rsid w:val="00EE15CE"/>
    <w:rsid w:val="00EE3702"/>
    <w:rsid w:val="00EE6221"/>
    <w:rsid w:val="00EE7621"/>
    <w:rsid w:val="00EF3AA6"/>
    <w:rsid w:val="00EF56D3"/>
    <w:rsid w:val="00F15521"/>
    <w:rsid w:val="00F16414"/>
    <w:rsid w:val="00F2138C"/>
    <w:rsid w:val="00F22AFA"/>
    <w:rsid w:val="00F266BD"/>
    <w:rsid w:val="00F43F60"/>
    <w:rsid w:val="00F52040"/>
    <w:rsid w:val="00F55B34"/>
    <w:rsid w:val="00F57335"/>
    <w:rsid w:val="00F624F4"/>
    <w:rsid w:val="00F710E6"/>
    <w:rsid w:val="00F90073"/>
    <w:rsid w:val="00F932F6"/>
    <w:rsid w:val="00FC7E3B"/>
    <w:rsid w:val="00FE7B43"/>
    <w:rsid w:val="00FF1F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BA61"/>
  <w15:docId w15:val="{28BE5D01-5A17-4F47-A43C-3CB4AED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5E"/>
    <w:rPr>
      <w:color w:val="0563C1" w:themeColor="hyperlink"/>
      <w:u w:val="single"/>
    </w:rPr>
  </w:style>
  <w:style w:type="character" w:customStyle="1" w:styleId="Mention1">
    <w:name w:val="Mention1"/>
    <w:basedOn w:val="DefaultParagraphFont"/>
    <w:uiPriority w:val="99"/>
    <w:semiHidden/>
    <w:unhideWhenUsed/>
    <w:rsid w:val="00E5125E"/>
    <w:rPr>
      <w:color w:val="2B579A"/>
      <w:shd w:val="clear" w:color="auto" w:fill="E6E6E6"/>
    </w:rPr>
  </w:style>
  <w:style w:type="paragraph" w:styleId="ListParagraph">
    <w:name w:val="List Paragraph"/>
    <w:basedOn w:val="Normal"/>
    <w:uiPriority w:val="34"/>
    <w:qFormat/>
    <w:rsid w:val="00834DEB"/>
    <w:pPr>
      <w:ind w:left="720"/>
      <w:contextualSpacing/>
    </w:pPr>
  </w:style>
  <w:style w:type="table" w:styleId="TableGrid">
    <w:name w:val="Table Grid"/>
    <w:basedOn w:val="TableNormal"/>
    <w:uiPriority w:val="39"/>
    <w:rsid w:val="0066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98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DD198A"/>
    <w:rPr>
      <w:rFonts w:eastAsiaTheme="minorEastAsia"/>
      <w:sz w:val="20"/>
      <w:szCs w:val="20"/>
      <w:lang w:eastAsia="en-GB"/>
    </w:rPr>
  </w:style>
  <w:style w:type="character" w:styleId="FootnoteReference">
    <w:name w:val="footnote reference"/>
    <w:basedOn w:val="DefaultParagraphFont"/>
    <w:uiPriority w:val="99"/>
    <w:semiHidden/>
    <w:unhideWhenUsed/>
    <w:rsid w:val="00DD198A"/>
    <w:rPr>
      <w:vertAlign w:val="superscript"/>
    </w:rPr>
  </w:style>
  <w:style w:type="character" w:styleId="CommentReference">
    <w:name w:val="annotation reference"/>
    <w:basedOn w:val="DefaultParagraphFont"/>
    <w:uiPriority w:val="99"/>
    <w:semiHidden/>
    <w:unhideWhenUsed/>
    <w:rsid w:val="00075A60"/>
    <w:rPr>
      <w:sz w:val="16"/>
      <w:szCs w:val="16"/>
    </w:rPr>
  </w:style>
  <w:style w:type="paragraph" w:styleId="CommentText">
    <w:name w:val="annotation text"/>
    <w:basedOn w:val="Normal"/>
    <w:link w:val="CommentTextChar"/>
    <w:uiPriority w:val="99"/>
    <w:semiHidden/>
    <w:unhideWhenUsed/>
    <w:rsid w:val="00075A60"/>
    <w:pPr>
      <w:spacing w:line="240" w:lineRule="auto"/>
    </w:pPr>
    <w:rPr>
      <w:sz w:val="20"/>
      <w:szCs w:val="20"/>
    </w:rPr>
  </w:style>
  <w:style w:type="character" w:customStyle="1" w:styleId="CommentTextChar">
    <w:name w:val="Comment Text Char"/>
    <w:basedOn w:val="DefaultParagraphFont"/>
    <w:link w:val="CommentText"/>
    <w:uiPriority w:val="99"/>
    <w:semiHidden/>
    <w:rsid w:val="00075A60"/>
    <w:rPr>
      <w:sz w:val="20"/>
      <w:szCs w:val="20"/>
    </w:rPr>
  </w:style>
  <w:style w:type="paragraph" w:styleId="CommentSubject">
    <w:name w:val="annotation subject"/>
    <w:basedOn w:val="CommentText"/>
    <w:next w:val="CommentText"/>
    <w:link w:val="CommentSubjectChar"/>
    <w:uiPriority w:val="99"/>
    <w:semiHidden/>
    <w:unhideWhenUsed/>
    <w:rsid w:val="00075A60"/>
    <w:rPr>
      <w:b/>
      <w:bCs/>
    </w:rPr>
  </w:style>
  <w:style w:type="character" w:customStyle="1" w:styleId="CommentSubjectChar">
    <w:name w:val="Comment Subject Char"/>
    <w:basedOn w:val="CommentTextChar"/>
    <w:link w:val="CommentSubject"/>
    <w:uiPriority w:val="99"/>
    <w:semiHidden/>
    <w:rsid w:val="00075A60"/>
    <w:rPr>
      <w:b/>
      <w:bCs/>
      <w:sz w:val="20"/>
      <w:szCs w:val="20"/>
    </w:rPr>
  </w:style>
  <w:style w:type="paragraph" w:styleId="BalloonText">
    <w:name w:val="Balloon Text"/>
    <w:basedOn w:val="Normal"/>
    <w:link w:val="BalloonTextChar"/>
    <w:uiPriority w:val="99"/>
    <w:semiHidden/>
    <w:unhideWhenUsed/>
    <w:rsid w:val="0007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60"/>
    <w:rPr>
      <w:rFonts w:ascii="Segoe UI" w:hAnsi="Segoe UI" w:cs="Segoe UI"/>
      <w:sz w:val="18"/>
      <w:szCs w:val="18"/>
    </w:rPr>
  </w:style>
  <w:style w:type="paragraph" w:styleId="Header">
    <w:name w:val="header"/>
    <w:basedOn w:val="Normal"/>
    <w:link w:val="HeaderChar"/>
    <w:uiPriority w:val="99"/>
    <w:unhideWhenUsed/>
    <w:rsid w:val="00D0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C6"/>
  </w:style>
  <w:style w:type="paragraph" w:styleId="Footer">
    <w:name w:val="footer"/>
    <w:basedOn w:val="Normal"/>
    <w:link w:val="FooterChar"/>
    <w:uiPriority w:val="99"/>
    <w:unhideWhenUsed/>
    <w:rsid w:val="00D0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C6"/>
  </w:style>
  <w:style w:type="table" w:styleId="PlainTable1">
    <w:name w:val="Plain Table 1"/>
    <w:basedOn w:val="TableNormal"/>
    <w:uiPriority w:val="41"/>
    <w:rsid w:val="00C42EE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s">
    <w:name w:val="heads"/>
    <w:basedOn w:val="Normal"/>
    <w:uiPriority w:val="99"/>
    <w:rsid w:val="00C42EE5"/>
    <w:pPr>
      <w:keepLines/>
      <w:widowControl w:val="0"/>
      <w:suppressAutoHyphens/>
      <w:autoSpaceDE w:val="0"/>
      <w:autoSpaceDN w:val="0"/>
      <w:adjustRightInd w:val="0"/>
      <w:spacing w:after="0" w:line="288" w:lineRule="auto"/>
      <w:textAlignment w:val="baseline"/>
    </w:pPr>
    <w:rPr>
      <w:rFonts w:ascii="MinionPro-Regular" w:hAnsi="MinionPro-Regular" w:cs="MinionPro-Regular"/>
      <w:color w:val="000000"/>
      <w:sz w:val="18"/>
      <w:szCs w:val="18"/>
      <w:lang w:val="en-US"/>
    </w:rPr>
  </w:style>
  <w:style w:type="character" w:styleId="UnresolvedMention">
    <w:name w:val="Unresolved Mention"/>
    <w:basedOn w:val="DefaultParagraphFont"/>
    <w:uiPriority w:val="99"/>
    <w:semiHidden/>
    <w:unhideWhenUsed/>
    <w:rsid w:val="00EE6221"/>
    <w:rPr>
      <w:color w:val="605E5C"/>
      <w:shd w:val="clear" w:color="auto" w:fill="E1DFDD"/>
    </w:rPr>
  </w:style>
  <w:style w:type="paragraph" w:styleId="Revision">
    <w:name w:val="Revision"/>
    <w:hidden/>
    <w:uiPriority w:val="99"/>
    <w:semiHidden/>
    <w:rsid w:val="00666E0E"/>
    <w:pPr>
      <w:spacing w:after="0" w:line="240" w:lineRule="auto"/>
    </w:pPr>
  </w:style>
  <w:style w:type="character" w:styleId="FollowedHyperlink">
    <w:name w:val="FollowedHyperlink"/>
    <w:basedOn w:val="DefaultParagraphFont"/>
    <w:uiPriority w:val="99"/>
    <w:semiHidden/>
    <w:unhideWhenUsed/>
    <w:rsid w:val="00B21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937">
      <w:bodyDiv w:val="1"/>
      <w:marLeft w:val="0"/>
      <w:marRight w:val="0"/>
      <w:marTop w:val="0"/>
      <w:marBottom w:val="0"/>
      <w:divBdr>
        <w:top w:val="none" w:sz="0" w:space="0" w:color="auto"/>
        <w:left w:val="none" w:sz="0" w:space="0" w:color="auto"/>
        <w:bottom w:val="none" w:sz="0" w:space="0" w:color="auto"/>
        <w:right w:val="none" w:sz="0" w:space="0" w:color="auto"/>
      </w:divBdr>
      <w:divsChild>
        <w:div w:id="751120223">
          <w:marLeft w:val="360"/>
          <w:marRight w:val="0"/>
          <w:marTop w:val="0"/>
          <w:marBottom w:val="0"/>
          <w:divBdr>
            <w:top w:val="none" w:sz="0" w:space="0" w:color="auto"/>
            <w:left w:val="none" w:sz="0" w:space="0" w:color="auto"/>
            <w:bottom w:val="none" w:sz="0" w:space="0" w:color="auto"/>
            <w:right w:val="none" w:sz="0" w:space="0" w:color="auto"/>
          </w:divBdr>
        </w:div>
        <w:div w:id="84964819">
          <w:marLeft w:val="360"/>
          <w:marRight w:val="0"/>
          <w:marTop w:val="0"/>
          <w:marBottom w:val="0"/>
          <w:divBdr>
            <w:top w:val="none" w:sz="0" w:space="0" w:color="auto"/>
            <w:left w:val="none" w:sz="0" w:space="0" w:color="auto"/>
            <w:bottom w:val="none" w:sz="0" w:space="0" w:color="auto"/>
            <w:right w:val="none" w:sz="0" w:space="0" w:color="auto"/>
          </w:divBdr>
        </w:div>
        <w:div w:id="1383288629">
          <w:marLeft w:val="360"/>
          <w:marRight w:val="0"/>
          <w:marTop w:val="0"/>
          <w:marBottom w:val="0"/>
          <w:divBdr>
            <w:top w:val="none" w:sz="0" w:space="0" w:color="auto"/>
            <w:left w:val="none" w:sz="0" w:space="0" w:color="auto"/>
            <w:bottom w:val="none" w:sz="0" w:space="0" w:color="auto"/>
            <w:right w:val="none" w:sz="0" w:space="0" w:color="auto"/>
          </w:divBdr>
        </w:div>
        <w:div w:id="825129773">
          <w:marLeft w:val="360"/>
          <w:marRight w:val="0"/>
          <w:marTop w:val="0"/>
          <w:marBottom w:val="0"/>
          <w:divBdr>
            <w:top w:val="none" w:sz="0" w:space="0" w:color="auto"/>
            <w:left w:val="none" w:sz="0" w:space="0" w:color="auto"/>
            <w:bottom w:val="none" w:sz="0" w:space="0" w:color="auto"/>
            <w:right w:val="none" w:sz="0" w:space="0" w:color="auto"/>
          </w:divBdr>
        </w:div>
        <w:div w:id="144125792">
          <w:marLeft w:val="360"/>
          <w:marRight w:val="0"/>
          <w:marTop w:val="0"/>
          <w:marBottom w:val="0"/>
          <w:divBdr>
            <w:top w:val="none" w:sz="0" w:space="0" w:color="auto"/>
            <w:left w:val="none" w:sz="0" w:space="0" w:color="auto"/>
            <w:bottom w:val="none" w:sz="0" w:space="0" w:color="auto"/>
            <w:right w:val="none" w:sz="0" w:space="0" w:color="auto"/>
          </w:divBdr>
        </w:div>
      </w:divsChild>
    </w:div>
    <w:div w:id="11757352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38">
          <w:marLeft w:val="360"/>
          <w:marRight w:val="0"/>
          <w:marTop w:val="0"/>
          <w:marBottom w:val="0"/>
          <w:divBdr>
            <w:top w:val="none" w:sz="0" w:space="0" w:color="auto"/>
            <w:left w:val="none" w:sz="0" w:space="0" w:color="auto"/>
            <w:bottom w:val="none" w:sz="0" w:space="0" w:color="auto"/>
            <w:right w:val="none" w:sz="0" w:space="0" w:color="auto"/>
          </w:divBdr>
        </w:div>
        <w:div w:id="2064206386">
          <w:marLeft w:val="360"/>
          <w:marRight w:val="0"/>
          <w:marTop w:val="0"/>
          <w:marBottom w:val="0"/>
          <w:divBdr>
            <w:top w:val="none" w:sz="0" w:space="0" w:color="auto"/>
            <w:left w:val="none" w:sz="0" w:space="0" w:color="auto"/>
            <w:bottom w:val="none" w:sz="0" w:space="0" w:color="auto"/>
            <w:right w:val="none" w:sz="0" w:space="0" w:color="auto"/>
          </w:divBdr>
        </w:div>
        <w:div w:id="1052580533">
          <w:marLeft w:val="360"/>
          <w:marRight w:val="0"/>
          <w:marTop w:val="0"/>
          <w:marBottom w:val="0"/>
          <w:divBdr>
            <w:top w:val="none" w:sz="0" w:space="0" w:color="auto"/>
            <w:left w:val="none" w:sz="0" w:space="0" w:color="auto"/>
            <w:bottom w:val="none" w:sz="0" w:space="0" w:color="auto"/>
            <w:right w:val="none" w:sz="0" w:space="0" w:color="auto"/>
          </w:divBdr>
        </w:div>
        <w:div w:id="419718595">
          <w:marLeft w:val="360"/>
          <w:marRight w:val="0"/>
          <w:marTop w:val="0"/>
          <w:marBottom w:val="0"/>
          <w:divBdr>
            <w:top w:val="none" w:sz="0" w:space="0" w:color="auto"/>
            <w:left w:val="none" w:sz="0" w:space="0" w:color="auto"/>
            <w:bottom w:val="none" w:sz="0" w:space="0" w:color="auto"/>
            <w:right w:val="none" w:sz="0" w:space="0" w:color="auto"/>
          </w:divBdr>
        </w:div>
      </w:divsChild>
    </w:div>
    <w:div w:id="531039453">
      <w:bodyDiv w:val="1"/>
      <w:marLeft w:val="0"/>
      <w:marRight w:val="0"/>
      <w:marTop w:val="0"/>
      <w:marBottom w:val="0"/>
      <w:divBdr>
        <w:top w:val="none" w:sz="0" w:space="0" w:color="auto"/>
        <w:left w:val="none" w:sz="0" w:space="0" w:color="auto"/>
        <w:bottom w:val="none" w:sz="0" w:space="0" w:color="auto"/>
        <w:right w:val="none" w:sz="0" w:space="0" w:color="auto"/>
      </w:divBdr>
    </w:div>
    <w:div w:id="1473063950">
      <w:bodyDiv w:val="1"/>
      <w:marLeft w:val="0"/>
      <w:marRight w:val="0"/>
      <w:marTop w:val="0"/>
      <w:marBottom w:val="0"/>
      <w:divBdr>
        <w:top w:val="none" w:sz="0" w:space="0" w:color="auto"/>
        <w:left w:val="none" w:sz="0" w:space="0" w:color="auto"/>
        <w:bottom w:val="none" w:sz="0" w:space="0" w:color="auto"/>
        <w:right w:val="none" w:sz="0" w:space="0" w:color="auto"/>
      </w:divBdr>
    </w:div>
    <w:div w:id="1506089975">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pfreform@ipp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pfcommission.org/final-repor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ppfreform@ipp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77f28e-da2e-42c4-80a7-79c1462927c1">
      <Value>1</Value>
    </TaxCatchAll>
    <TaxKeywordTaxHTField xmlns="184c6296-04f2-4b59-a884-7fa598fd8790">
      <Terms xmlns="http://schemas.microsoft.com/office/infopath/2007/PartnerControls">
        <TermInfo xmlns="http://schemas.microsoft.com/office/infopath/2007/PartnerControls">
          <TermName xmlns="http://schemas.microsoft.com/office/infopath/2007/PartnerControls">MA coordination</TermName>
          <TermId xmlns="http://schemas.microsoft.com/office/infopath/2007/PartnerControls">0210f7fb-2d1f-490c-8660-fd60c290ec08</TermId>
        </TermInfo>
      </Terms>
    </TaxKeywordTaxHTField>
    <SharedWithUsers xmlns="184c6296-04f2-4b59-a884-7fa598fd8790">
      <UserInfo>
        <DisplayName>Jenny Williamson</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9699CD3546D40829E3D415090735C" ma:contentTypeVersion="7" ma:contentTypeDescription="Create a new document." ma:contentTypeScope="" ma:versionID="ee4f7e1c2ea9e7f5a56b2124e58c7466">
  <xsd:schema xmlns:xsd="http://www.w3.org/2001/XMLSchema" xmlns:xs="http://www.w3.org/2001/XMLSchema" xmlns:p="http://schemas.microsoft.com/office/2006/metadata/properties" xmlns:ns3="184c6296-04f2-4b59-a884-7fa598fd8790" xmlns:ns4="7a77f28e-da2e-42c4-80a7-79c1462927c1" xmlns:ns5="9c8151de-d196-4268-b68f-19cd2019a96c" targetNamespace="http://schemas.microsoft.com/office/2006/metadata/properties" ma:root="true" ma:fieldsID="880cbfdcc74764b0cac0fe1d3f1465b5" ns3:_="" ns4:_="" ns5:_="">
    <xsd:import namespace="184c6296-04f2-4b59-a884-7fa598fd8790"/>
    <xsd:import namespace="7a77f28e-da2e-42c4-80a7-79c1462927c1"/>
    <xsd:import namespace="9c8151de-d196-4268-b68f-19cd2019a96c"/>
    <xsd:element name="properties">
      <xsd:complexType>
        <xsd:sequence>
          <xsd:element name="documentManagement">
            <xsd:complexType>
              <xsd:all>
                <xsd:element ref="ns3:TaxKeywordTaxHTField" minOccurs="0"/>
                <xsd:element ref="ns4:TaxCatchAll" minOccurs="0"/>
                <xsd:element ref="ns5:MediaServiceMetadata" minOccurs="0"/>
                <xsd:element ref="ns5: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c6296-04f2-4b59-a884-7fa598fd879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01d558d-d313-4f1d-868c-6b3a2833dc85"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f28e-da2e-42c4-80a7-79c1462927c1"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fd5e65-1dcd-4157-9893-7d6bdaf4a841}" ma:internalName="TaxCatchAll" ma:showField="CatchAllData" ma:web="cd58f56f-97bb-4ee3-be73-39c4c446a2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8151de-d196-4268-b68f-19cd2019a9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89F4-E9EB-4B5F-9892-50441A6A142D}">
  <ds:schemaRefs>
    <ds:schemaRef ds:uri="http://schemas.microsoft.com/sharepoint/v3/contenttype/forms"/>
  </ds:schemaRefs>
</ds:datastoreItem>
</file>

<file path=customXml/itemProps2.xml><?xml version="1.0" encoding="utf-8"?>
<ds:datastoreItem xmlns:ds="http://schemas.openxmlformats.org/officeDocument/2006/customXml" ds:itemID="{07337E70-2575-4B39-B16C-BA4B1C60A260}">
  <ds:schemaRefs>
    <ds:schemaRef ds:uri="http://schemas.microsoft.com/office/2006/metadata/properties"/>
    <ds:schemaRef ds:uri="http://schemas.microsoft.com/office/infopath/2007/PartnerControls"/>
    <ds:schemaRef ds:uri="7a77f28e-da2e-42c4-80a7-79c1462927c1"/>
    <ds:schemaRef ds:uri="184c6296-04f2-4b59-a884-7fa598fd8790"/>
  </ds:schemaRefs>
</ds:datastoreItem>
</file>

<file path=customXml/itemProps3.xml><?xml version="1.0" encoding="utf-8"?>
<ds:datastoreItem xmlns:ds="http://schemas.openxmlformats.org/officeDocument/2006/customXml" ds:itemID="{E37FD5AD-7030-4CC1-A3B4-2504DD0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c6296-04f2-4b59-a884-7fa598fd8790"/>
    <ds:schemaRef ds:uri="7a77f28e-da2e-42c4-80a7-79c1462927c1"/>
    <ds:schemaRef ds:uri="9c8151de-d196-4268-b68f-19cd2019a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B67D0-A9E5-AA43-A5EF-82B09FA0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SEAP Tender</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SEAP Tender</dc:title>
  <dc:subject/>
  <dc:creator>GAA</dc:creator>
  <cp:keywords>MA coordination</cp:keywords>
  <dc:description/>
  <cp:lastModifiedBy>Zhenja La Rosa</cp:lastModifiedBy>
  <cp:revision>4</cp:revision>
  <cp:lastPrinted>2017-09-13T15:09:00Z</cp:lastPrinted>
  <dcterms:created xsi:type="dcterms:W3CDTF">2020-03-11T16:05:00Z</dcterms:created>
  <dcterms:modified xsi:type="dcterms:W3CDTF">2020-04-24T11:20:00Z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0x0101000089699CD3546D40829E3D415090735C</vt:lpwstr>
  </property>
  <property fmtid="{D5CDD505-2E9C-101B-9397-08002B2CF9AE}" pid="3" name="TaxKeyword">
    <vt:lpwstr>1;#MA coordination|0210f7fb-2d1f-490c-8660-fd60c290ec08</vt:lpwstr>
  </property>
</Properties>
</file>